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BDB47" w14:textId="360A405F" w:rsidR="00E70BA1" w:rsidRPr="007B2C3D" w:rsidRDefault="00C1099B" w:rsidP="00E70BA1">
      <w:pPr>
        <w:jc w:val="center"/>
        <w:rPr>
          <w:lang w:val="hr-HR"/>
        </w:rPr>
      </w:pPr>
      <w:r>
        <w:rPr>
          <w:lang w:val="hr-HR"/>
        </w:rPr>
        <w:t>gf</w:t>
      </w:r>
    </w:p>
    <w:p w14:paraId="6DE43D82" w14:textId="77777777" w:rsidR="0016226A" w:rsidRPr="007B2C3D" w:rsidRDefault="0016226A" w:rsidP="0016226A">
      <w:pPr>
        <w:autoSpaceDE w:val="0"/>
        <w:autoSpaceDN w:val="0"/>
        <w:adjustRightInd w:val="0"/>
        <w:spacing w:line="264" w:lineRule="auto"/>
        <w:jc w:val="both"/>
        <w:rPr>
          <w:rFonts w:ascii="Arial" w:hAnsi="Arial" w:cs="Arial"/>
          <w:b/>
          <w:bCs/>
          <w:i/>
          <w:sz w:val="22"/>
          <w:szCs w:val="22"/>
          <w:lang w:val="hr-HR" w:eastAsia="hr-HR"/>
        </w:rPr>
      </w:pPr>
      <w:r w:rsidRPr="007B2C3D">
        <w:rPr>
          <w:rFonts w:ascii="Arial" w:hAnsi="Arial"/>
          <w:noProof/>
          <w:szCs w:val="20"/>
          <w:lang w:val="hr-HR" w:eastAsia="hr-HR"/>
        </w:rPr>
        <w:drawing>
          <wp:anchor distT="0" distB="0" distL="114300" distR="114300" simplePos="0" relativeHeight="251659264" behindDoc="0" locked="0" layoutInCell="0" allowOverlap="1" wp14:anchorId="6AB88653" wp14:editId="44061CB5">
            <wp:simplePos x="0" y="0"/>
            <wp:positionH relativeFrom="column">
              <wp:posOffset>1019810</wp:posOffset>
            </wp:positionH>
            <wp:positionV relativeFrom="paragraph">
              <wp:posOffset>-85090</wp:posOffset>
            </wp:positionV>
            <wp:extent cx="568960" cy="733425"/>
            <wp:effectExtent l="0" t="0" r="2540" b="9525"/>
            <wp:wrapTopAndBottom/>
            <wp:docPr id="1862318489" name="Slika 1" descr="_gupDocume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_gupDocuments"/>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68960" cy="733425"/>
                    </a:xfrm>
                    <a:prstGeom prst="rect">
                      <a:avLst/>
                    </a:prstGeom>
                    <a:noFill/>
                  </pic:spPr>
                </pic:pic>
              </a:graphicData>
            </a:graphic>
            <wp14:sizeRelH relativeFrom="page">
              <wp14:pctWidth>0</wp14:pctWidth>
            </wp14:sizeRelH>
            <wp14:sizeRelV relativeFrom="page">
              <wp14:pctHeight>0</wp14:pctHeight>
            </wp14:sizeRelV>
          </wp:anchor>
        </w:drawing>
      </w:r>
    </w:p>
    <w:p w14:paraId="6818A806" w14:textId="77777777" w:rsidR="0016226A" w:rsidRPr="007B2C3D" w:rsidRDefault="0016226A" w:rsidP="0016226A">
      <w:pPr>
        <w:autoSpaceDE w:val="0"/>
        <w:autoSpaceDN w:val="0"/>
        <w:adjustRightInd w:val="0"/>
        <w:spacing w:line="264" w:lineRule="auto"/>
        <w:ind w:right="5103"/>
        <w:jc w:val="center"/>
        <w:rPr>
          <w:rFonts w:ascii="Arial" w:hAnsi="Arial" w:cs="Arial"/>
          <w:b/>
          <w:bCs/>
          <w:i/>
          <w:sz w:val="22"/>
          <w:szCs w:val="22"/>
          <w:lang w:val="hr-HR" w:eastAsia="hr-HR"/>
        </w:rPr>
      </w:pPr>
      <w:r w:rsidRPr="007B2C3D">
        <w:rPr>
          <w:rFonts w:ascii="Arial" w:hAnsi="Arial" w:cs="Arial"/>
          <w:b/>
          <w:bCs/>
          <w:sz w:val="22"/>
          <w:szCs w:val="22"/>
          <w:lang w:val="hr-HR" w:eastAsia="hr-HR"/>
        </w:rPr>
        <w:t>R E P U B L I K A   H R V A T S K A</w:t>
      </w:r>
    </w:p>
    <w:p w14:paraId="14F2DB81" w14:textId="77777777" w:rsidR="0016226A" w:rsidRPr="007B2C3D" w:rsidRDefault="0016226A" w:rsidP="0016226A">
      <w:pPr>
        <w:autoSpaceDE w:val="0"/>
        <w:autoSpaceDN w:val="0"/>
        <w:adjustRightInd w:val="0"/>
        <w:spacing w:line="264" w:lineRule="auto"/>
        <w:ind w:right="5103"/>
        <w:jc w:val="center"/>
        <w:rPr>
          <w:rFonts w:ascii="Arial" w:hAnsi="Arial" w:cs="Arial"/>
          <w:b/>
          <w:bCs/>
          <w:i/>
          <w:sz w:val="22"/>
          <w:szCs w:val="22"/>
          <w:lang w:val="hr-HR" w:eastAsia="hr-HR"/>
        </w:rPr>
      </w:pPr>
      <w:r w:rsidRPr="007B2C3D">
        <w:rPr>
          <w:rFonts w:ascii="Arial" w:hAnsi="Arial" w:cs="Arial"/>
          <w:b/>
          <w:bCs/>
          <w:sz w:val="22"/>
          <w:szCs w:val="22"/>
          <w:lang w:val="hr-HR" w:eastAsia="hr-HR"/>
        </w:rPr>
        <w:t>PRIMORSKO-GORANSKA ŽUPANIJA</w:t>
      </w:r>
    </w:p>
    <w:p w14:paraId="43DB97DD" w14:textId="77777777" w:rsidR="0016226A" w:rsidRPr="007B2C3D" w:rsidRDefault="0016226A" w:rsidP="0016226A">
      <w:pPr>
        <w:autoSpaceDE w:val="0"/>
        <w:autoSpaceDN w:val="0"/>
        <w:adjustRightInd w:val="0"/>
        <w:spacing w:line="264" w:lineRule="auto"/>
        <w:ind w:right="5103"/>
        <w:jc w:val="center"/>
        <w:rPr>
          <w:rFonts w:ascii="Arial" w:hAnsi="Arial" w:cs="Arial"/>
          <w:b/>
          <w:bCs/>
          <w:i/>
          <w:sz w:val="22"/>
          <w:szCs w:val="22"/>
          <w:lang w:val="hr-HR" w:eastAsia="hr-HR"/>
        </w:rPr>
      </w:pPr>
      <w:r w:rsidRPr="007B2C3D">
        <w:rPr>
          <w:rFonts w:ascii="Arial" w:hAnsi="Arial" w:cs="Arial"/>
          <w:b/>
          <w:bCs/>
          <w:sz w:val="22"/>
          <w:szCs w:val="22"/>
          <w:lang w:val="hr-HR" w:eastAsia="hr-HR"/>
        </w:rPr>
        <w:t>GRAD KRALJEVICA</w:t>
      </w:r>
    </w:p>
    <w:p w14:paraId="5A5DD55F" w14:textId="77777777" w:rsidR="0016226A" w:rsidRPr="007B2C3D" w:rsidRDefault="0016226A" w:rsidP="0016226A">
      <w:pPr>
        <w:autoSpaceDE w:val="0"/>
        <w:autoSpaceDN w:val="0"/>
        <w:adjustRightInd w:val="0"/>
        <w:spacing w:line="264" w:lineRule="auto"/>
        <w:ind w:right="5103"/>
        <w:jc w:val="center"/>
        <w:rPr>
          <w:rFonts w:ascii="Arial" w:hAnsi="Arial" w:cs="Arial"/>
          <w:bCs/>
          <w:i/>
          <w:spacing w:val="40"/>
          <w:sz w:val="22"/>
          <w:szCs w:val="22"/>
          <w:lang w:val="hr-HR" w:eastAsia="hr-HR"/>
        </w:rPr>
      </w:pPr>
      <w:r w:rsidRPr="007B2C3D">
        <w:rPr>
          <w:rFonts w:ascii="Arial" w:hAnsi="Arial" w:cs="Arial"/>
          <w:bCs/>
          <w:spacing w:val="40"/>
          <w:sz w:val="22"/>
          <w:szCs w:val="22"/>
          <w:lang w:val="hr-HR" w:eastAsia="hr-HR"/>
        </w:rPr>
        <w:t>GRADONAČELNIK</w:t>
      </w:r>
    </w:p>
    <w:p w14:paraId="5CCF806A" w14:textId="77777777" w:rsidR="0016226A" w:rsidRPr="007B2C3D" w:rsidRDefault="0016226A" w:rsidP="0016226A">
      <w:pPr>
        <w:autoSpaceDE w:val="0"/>
        <w:autoSpaceDN w:val="0"/>
        <w:adjustRightInd w:val="0"/>
        <w:spacing w:line="264" w:lineRule="auto"/>
        <w:jc w:val="both"/>
        <w:rPr>
          <w:rFonts w:ascii="Arial" w:hAnsi="Arial" w:cs="Arial"/>
          <w:i/>
          <w:sz w:val="22"/>
          <w:szCs w:val="22"/>
          <w:lang w:val="hr-HR" w:eastAsia="hr-HR"/>
        </w:rPr>
      </w:pPr>
    </w:p>
    <w:p w14:paraId="1F7E59B9" w14:textId="6BEB060F" w:rsidR="0016226A" w:rsidRPr="007B2C3D" w:rsidRDefault="0016226A" w:rsidP="0016226A">
      <w:pPr>
        <w:widowControl w:val="0"/>
        <w:ind w:right="-618"/>
        <w:jc w:val="both"/>
        <w:rPr>
          <w:rFonts w:ascii="Arial" w:hAnsi="Arial" w:cs="Arial"/>
          <w:color w:val="000000"/>
          <w:sz w:val="22"/>
          <w:szCs w:val="22"/>
          <w:lang w:val="hr-HR" w:eastAsia="hr-HR"/>
        </w:rPr>
      </w:pPr>
      <w:bookmarkStart w:id="0" w:name="_Hlk224826187"/>
      <w:r w:rsidRPr="007B2C3D">
        <w:rPr>
          <w:rFonts w:ascii="Arial" w:hAnsi="Arial" w:cs="Arial"/>
          <w:color w:val="000000"/>
          <w:sz w:val="22"/>
          <w:szCs w:val="22"/>
          <w:lang w:val="hr-HR" w:eastAsia="hr-HR"/>
        </w:rPr>
        <w:t xml:space="preserve">KLASA: </w:t>
      </w:r>
      <w:r w:rsidR="007B2C3D">
        <w:rPr>
          <w:rFonts w:ascii="Arial" w:hAnsi="Arial" w:cs="Arial"/>
          <w:color w:val="000000"/>
          <w:sz w:val="22"/>
          <w:szCs w:val="22"/>
          <w:lang w:val="hr-HR" w:eastAsia="hr-HR"/>
        </w:rPr>
        <w:t>334-01/26-01/2</w:t>
      </w:r>
    </w:p>
    <w:p w14:paraId="4D44C14F" w14:textId="1ED21AC1" w:rsidR="0016226A" w:rsidRPr="007B2C3D" w:rsidRDefault="0016226A" w:rsidP="0016226A">
      <w:pPr>
        <w:tabs>
          <w:tab w:val="left" w:pos="993"/>
        </w:tabs>
        <w:spacing w:after="120" w:line="264" w:lineRule="auto"/>
        <w:rPr>
          <w:rFonts w:ascii="Arial" w:hAnsi="Arial" w:cs="Arial"/>
          <w:i/>
          <w:color w:val="000000"/>
          <w:sz w:val="22"/>
          <w:szCs w:val="22"/>
          <w:lang w:val="hr-HR" w:eastAsia="hr-HR"/>
        </w:rPr>
      </w:pPr>
      <w:r w:rsidRPr="007B2C3D">
        <w:rPr>
          <w:rFonts w:ascii="Arial" w:hAnsi="Arial" w:cs="Arial"/>
          <w:color w:val="000000"/>
          <w:sz w:val="22"/>
          <w:szCs w:val="22"/>
          <w:lang w:val="hr-HR" w:eastAsia="hr-HR"/>
        </w:rPr>
        <w:t>URBROJ: 2170-8-01-2</w:t>
      </w:r>
      <w:r w:rsidR="007B2C3D">
        <w:rPr>
          <w:rFonts w:ascii="Arial" w:hAnsi="Arial" w:cs="Arial"/>
          <w:color w:val="000000"/>
          <w:sz w:val="22"/>
          <w:szCs w:val="22"/>
          <w:lang w:val="hr-HR" w:eastAsia="hr-HR"/>
        </w:rPr>
        <w:t>6</w:t>
      </w:r>
      <w:r w:rsidRPr="007B2C3D">
        <w:rPr>
          <w:rFonts w:ascii="Arial" w:hAnsi="Arial" w:cs="Arial"/>
          <w:color w:val="000000"/>
          <w:sz w:val="22"/>
          <w:szCs w:val="22"/>
          <w:lang w:val="hr-HR" w:eastAsia="hr-HR"/>
        </w:rPr>
        <w:t>-</w:t>
      </w:r>
      <w:r w:rsidR="00BB2E72">
        <w:rPr>
          <w:rFonts w:ascii="Arial" w:hAnsi="Arial" w:cs="Arial"/>
          <w:color w:val="000000"/>
          <w:sz w:val="22"/>
          <w:szCs w:val="22"/>
          <w:lang w:val="hr-HR" w:eastAsia="hr-HR"/>
        </w:rPr>
        <w:t>2</w:t>
      </w:r>
    </w:p>
    <w:p w14:paraId="61B8C8E4" w14:textId="33413E20" w:rsidR="0016226A" w:rsidRPr="007B2C3D" w:rsidRDefault="0016226A" w:rsidP="0016226A">
      <w:pPr>
        <w:tabs>
          <w:tab w:val="left" w:pos="993"/>
        </w:tabs>
        <w:spacing w:line="264" w:lineRule="auto"/>
        <w:rPr>
          <w:rFonts w:ascii="Arial" w:hAnsi="Arial" w:cs="Arial"/>
          <w:i/>
          <w:sz w:val="22"/>
          <w:szCs w:val="22"/>
          <w:lang w:val="hr-HR" w:eastAsia="hr-HR"/>
        </w:rPr>
      </w:pPr>
      <w:r w:rsidRPr="007B2C3D">
        <w:rPr>
          <w:rFonts w:ascii="Arial" w:hAnsi="Arial" w:cs="Arial"/>
          <w:sz w:val="22"/>
          <w:szCs w:val="22"/>
          <w:lang w:val="hr-HR" w:eastAsia="hr-HR"/>
        </w:rPr>
        <w:t>Kraljevica, 22. srpnja 2026.</w:t>
      </w:r>
    </w:p>
    <w:bookmarkEnd w:id="0"/>
    <w:p w14:paraId="08FFC0D4" w14:textId="77777777" w:rsidR="0016226A" w:rsidRPr="007B2C3D" w:rsidRDefault="0016226A" w:rsidP="0016226A">
      <w:pPr>
        <w:spacing w:line="264" w:lineRule="auto"/>
        <w:ind w:left="4536"/>
        <w:jc w:val="center"/>
        <w:rPr>
          <w:rFonts w:ascii="Arial" w:eastAsia="Calibri" w:hAnsi="Arial" w:cs="Arial"/>
          <w:b/>
          <w:iCs/>
          <w:sz w:val="22"/>
          <w:szCs w:val="22"/>
          <w:lang w:val="hr-HR" w:bidi="en-US"/>
        </w:rPr>
      </w:pPr>
    </w:p>
    <w:p w14:paraId="56952B01" w14:textId="77777777" w:rsidR="0016226A" w:rsidRPr="007B2C3D" w:rsidRDefault="0016226A" w:rsidP="0016226A">
      <w:pPr>
        <w:spacing w:line="264" w:lineRule="auto"/>
        <w:ind w:left="3402"/>
        <w:jc w:val="center"/>
        <w:rPr>
          <w:rFonts w:ascii="Arial" w:eastAsia="Calibri" w:hAnsi="Arial" w:cs="Arial"/>
          <w:b/>
          <w:iCs/>
          <w:sz w:val="22"/>
          <w:szCs w:val="22"/>
          <w:lang w:val="hr-HR" w:bidi="en-US"/>
        </w:rPr>
      </w:pPr>
      <w:r w:rsidRPr="007B2C3D">
        <w:rPr>
          <w:rFonts w:ascii="Arial" w:eastAsia="Calibri" w:hAnsi="Arial" w:cs="Arial"/>
          <w:b/>
          <w:iCs/>
          <w:sz w:val="22"/>
          <w:szCs w:val="22"/>
          <w:lang w:val="hr-HR" w:bidi="en-US"/>
        </w:rPr>
        <w:t>GRADSKOM VIJEĆU GRADA KRALJEVICE</w:t>
      </w:r>
    </w:p>
    <w:p w14:paraId="339FA2BA" w14:textId="77777777" w:rsidR="0016226A" w:rsidRPr="007B2C3D" w:rsidRDefault="0016226A" w:rsidP="0016226A">
      <w:pPr>
        <w:spacing w:line="264" w:lineRule="auto"/>
        <w:jc w:val="both"/>
        <w:rPr>
          <w:rFonts w:ascii="Arial" w:hAnsi="Arial" w:cs="Arial"/>
          <w:i/>
          <w:sz w:val="22"/>
          <w:szCs w:val="22"/>
          <w:lang w:val="hr-HR" w:eastAsia="hr-HR"/>
        </w:rPr>
      </w:pPr>
    </w:p>
    <w:p w14:paraId="0E32797D" w14:textId="77777777" w:rsidR="0016226A" w:rsidRPr="007B2C3D" w:rsidRDefault="0016226A" w:rsidP="0016226A">
      <w:pPr>
        <w:jc w:val="both"/>
        <w:rPr>
          <w:rFonts w:ascii="Arial" w:hAnsi="Arial" w:cs="Arial"/>
          <w:i/>
          <w:sz w:val="22"/>
          <w:szCs w:val="22"/>
          <w:lang w:val="hr-HR" w:eastAsia="hr-HR"/>
        </w:rPr>
      </w:pPr>
      <w:r w:rsidRPr="007B2C3D">
        <w:rPr>
          <w:rFonts w:ascii="Arial" w:hAnsi="Arial" w:cs="Arial"/>
          <w:sz w:val="22"/>
          <w:szCs w:val="22"/>
          <w:lang w:val="hr-HR" w:eastAsia="hr-HR"/>
        </w:rPr>
        <w:t>Temeljem članka 44. stavak 6. podstavak 1. Statuta Grada Kraljevice (“Službene novine Grada Kraljevice" broj 4/14, 5/14 – ispravak Statuta, 5/15, 4/16, 1/18, 3/18 – pročišćeni tekst, 1/20, 4/20 – pročišćeni tekst, 2/21 i 8/25) dostavljam na usvajanje</w:t>
      </w:r>
    </w:p>
    <w:p w14:paraId="6AF11C55" w14:textId="77777777" w:rsidR="0016226A" w:rsidRPr="007B2C3D" w:rsidRDefault="0016226A" w:rsidP="0016226A">
      <w:pPr>
        <w:autoSpaceDE w:val="0"/>
        <w:autoSpaceDN w:val="0"/>
        <w:adjustRightInd w:val="0"/>
        <w:jc w:val="both"/>
        <w:rPr>
          <w:rFonts w:ascii="Arial" w:hAnsi="Arial" w:cs="Arial"/>
          <w:b/>
          <w:bCs/>
          <w:sz w:val="22"/>
          <w:szCs w:val="22"/>
          <w:lang w:val="hr-HR" w:eastAsia="hr-HR"/>
        </w:rPr>
      </w:pPr>
    </w:p>
    <w:p w14:paraId="16BABE7F" w14:textId="2AC2E904" w:rsidR="0016226A" w:rsidRPr="007B2C3D" w:rsidRDefault="0016226A" w:rsidP="0016226A">
      <w:pPr>
        <w:autoSpaceDE w:val="0"/>
        <w:autoSpaceDN w:val="0"/>
        <w:adjustRightInd w:val="0"/>
        <w:jc w:val="both"/>
        <w:rPr>
          <w:rFonts w:ascii="Arial" w:hAnsi="Arial" w:cs="Arial"/>
          <w:color w:val="0070C0"/>
          <w:sz w:val="28"/>
          <w:szCs w:val="28"/>
          <w:lang w:val="hr-HR" w:eastAsia="hr-HR"/>
        </w:rPr>
      </w:pPr>
      <w:r w:rsidRPr="007B2C3D">
        <w:rPr>
          <w:rFonts w:ascii="Arial" w:hAnsi="Arial" w:cs="Arial"/>
          <w:b/>
          <w:bCs/>
          <w:sz w:val="22"/>
          <w:szCs w:val="22"/>
          <w:lang w:val="hr-HR" w:eastAsia="hr-HR"/>
        </w:rPr>
        <w:t xml:space="preserve">PRIJEDLOG ZAKLJUČKA O USVAJANJU PLANA UPRAVLJANJA DESTINACIJOM GRADA KRALJEVICE </w:t>
      </w:r>
      <w:r w:rsidR="00374664">
        <w:rPr>
          <w:rFonts w:ascii="Arial" w:hAnsi="Arial" w:cs="Arial"/>
          <w:b/>
          <w:bCs/>
          <w:sz w:val="22"/>
          <w:szCs w:val="22"/>
          <w:lang w:val="hr-HR" w:eastAsia="hr-HR"/>
        </w:rPr>
        <w:t>ZA RAZDOBLJE</w:t>
      </w:r>
      <w:r w:rsidRPr="007B2C3D">
        <w:rPr>
          <w:rFonts w:ascii="Arial" w:hAnsi="Arial" w:cs="Arial"/>
          <w:b/>
          <w:bCs/>
          <w:sz w:val="22"/>
          <w:szCs w:val="22"/>
          <w:lang w:val="hr-HR" w:eastAsia="hr-HR"/>
        </w:rPr>
        <w:t xml:space="preserve"> 202</w:t>
      </w:r>
      <w:r w:rsidR="0056714D" w:rsidRPr="007B2C3D">
        <w:rPr>
          <w:rFonts w:ascii="Arial" w:hAnsi="Arial" w:cs="Arial"/>
          <w:b/>
          <w:bCs/>
          <w:sz w:val="22"/>
          <w:szCs w:val="22"/>
          <w:lang w:val="hr-HR" w:eastAsia="hr-HR"/>
        </w:rPr>
        <w:t>5</w:t>
      </w:r>
      <w:r w:rsidRPr="007B2C3D">
        <w:rPr>
          <w:rFonts w:ascii="Arial" w:hAnsi="Arial" w:cs="Arial"/>
          <w:b/>
          <w:bCs/>
          <w:sz w:val="22"/>
          <w:szCs w:val="22"/>
          <w:lang w:val="hr-HR" w:eastAsia="hr-HR"/>
        </w:rPr>
        <w:t>. DO 2029. GODINE</w:t>
      </w:r>
    </w:p>
    <w:p w14:paraId="1EEEE4EF" w14:textId="77777777" w:rsidR="0016226A" w:rsidRPr="007B2C3D" w:rsidRDefault="0016226A" w:rsidP="0016226A">
      <w:pPr>
        <w:autoSpaceDE w:val="0"/>
        <w:autoSpaceDN w:val="0"/>
        <w:adjustRightInd w:val="0"/>
        <w:jc w:val="both"/>
        <w:rPr>
          <w:rFonts w:ascii="Arial" w:hAnsi="Arial" w:cs="Arial"/>
          <w:b/>
          <w:bCs/>
          <w:sz w:val="22"/>
          <w:szCs w:val="22"/>
          <w:lang w:val="hr-HR" w:eastAsia="hr-HR"/>
        </w:rPr>
      </w:pPr>
    </w:p>
    <w:p w14:paraId="152AD0C0" w14:textId="3ED8D1A1" w:rsidR="0016226A" w:rsidRPr="007B2C3D" w:rsidRDefault="0016226A" w:rsidP="0016226A">
      <w:pPr>
        <w:autoSpaceDE w:val="0"/>
        <w:autoSpaceDN w:val="0"/>
        <w:adjustRightInd w:val="0"/>
        <w:jc w:val="both"/>
        <w:rPr>
          <w:rFonts w:ascii="Arial" w:hAnsi="Arial" w:cs="Arial"/>
          <w:b/>
          <w:bCs/>
          <w:sz w:val="22"/>
          <w:szCs w:val="22"/>
          <w:lang w:val="hr-HR" w:eastAsia="hr-HR"/>
        </w:rPr>
      </w:pPr>
      <w:r w:rsidRPr="007B2C3D">
        <w:rPr>
          <w:rFonts w:ascii="Arial" w:hAnsi="Arial" w:cs="Arial"/>
          <w:b/>
          <w:bCs/>
          <w:sz w:val="22"/>
          <w:szCs w:val="22"/>
          <w:lang w:val="hr-HR" w:eastAsia="hr-HR"/>
        </w:rPr>
        <w:t>PRAVNI TEMELJ ZA DONOŠENJE ODLUKE</w:t>
      </w:r>
    </w:p>
    <w:p w14:paraId="0E0A0810" w14:textId="07A481F3" w:rsidR="0016226A" w:rsidRPr="007B2C3D" w:rsidRDefault="0016226A" w:rsidP="0016226A">
      <w:pPr>
        <w:autoSpaceDE w:val="0"/>
        <w:autoSpaceDN w:val="0"/>
        <w:adjustRightInd w:val="0"/>
        <w:jc w:val="both"/>
        <w:rPr>
          <w:rFonts w:ascii="Arial" w:hAnsi="Arial" w:cs="Arial"/>
          <w:color w:val="000000"/>
          <w:sz w:val="22"/>
          <w:szCs w:val="22"/>
          <w:lang w:val="hr-HR" w:eastAsia="hr-HR"/>
        </w:rPr>
      </w:pPr>
      <w:r w:rsidRPr="007B2C3D">
        <w:rPr>
          <w:rFonts w:ascii="Arial" w:hAnsi="Arial" w:cs="Arial"/>
          <w:color w:val="000000"/>
          <w:sz w:val="22"/>
          <w:szCs w:val="22"/>
          <w:lang w:val="hr-HR" w:eastAsia="hr-HR"/>
        </w:rPr>
        <w:t xml:space="preserve">Pravni temelj za donošenje prijedloga </w:t>
      </w:r>
      <w:r w:rsidRPr="007B2C3D">
        <w:rPr>
          <w:rFonts w:ascii="Arial" w:hAnsi="Arial" w:cs="Arial"/>
          <w:sz w:val="22"/>
          <w:szCs w:val="22"/>
          <w:lang w:val="hr-HR"/>
        </w:rPr>
        <w:t>Z</w:t>
      </w:r>
      <w:r w:rsidRPr="007B2C3D">
        <w:rPr>
          <w:rFonts w:ascii="Arial" w:hAnsi="Arial" w:cs="Arial"/>
          <w:color w:val="000000"/>
          <w:sz w:val="22"/>
          <w:szCs w:val="22"/>
          <w:lang w:val="hr-HR" w:eastAsia="hr-HR"/>
        </w:rPr>
        <w:t>akl</w:t>
      </w:r>
      <w:r w:rsidR="0056714D" w:rsidRPr="007B2C3D">
        <w:rPr>
          <w:rFonts w:ascii="Arial" w:hAnsi="Arial" w:cs="Arial"/>
          <w:color w:val="000000"/>
          <w:sz w:val="22"/>
          <w:szCs w:val="22"/>
          <w:lang w:val="hr-HR" w:eastAsia="hr-HR"/>
        </w:rPr>
        <w:t>jučka</w:t>
      </w:r>
      <w:r w:rsidRPr="007B2C3D">
        <w:rPr>
          <w:rFonts w:ascii="Arial" w:hAnsi="Arial" w:cs="Arial"/>
          <w:color w:val="000000"/>
          <w:sz w:val="22"/>
          <w:szCs w:val="22"/>
          <w:lang w:val="hr-HR" w:eastAsia="hr-HR"/>
        </w:rPr>
        <w:t xml:space="preserve"> o usvajanju Plana upravljanja destinacijom Grada Kraljevice </w:t>
      </w:r>
      <w:bookmarkStart w:id="1" w:name="_Hlk235612768"/>
      <w:r w:rsidRPr="007B2C3D">
        <w:rPr>
          <w:rFonts w:ascii="Arial" w:hAnsi="Arial" w:cs="Arial"/>
          <w:color w:val="000000"/>
          <w:sz w:val="22"/>
          <w:szCs w:val="22"/>
          <w:lang w:val="hr-HR" w:eastAsia="hr-HR"/>
        </w:rPr>
        <w:t xml:space="preserve">za razdoblje 2025. do 2029. godine </w:t>
      </w:r>
      <w:bookmarkEnd w:id="1"/>
      <w:r w:rsidRPr="007B2C3D">
        <w:rPr>
          <w:rFonts w:ascii="Arial" w:hAnsi="Arial" w:cs="Arial"/>
          <w:color w:val="000000"/>
          <w:sz w:val="22"/>
          <w:szCs w:val="22"/>
          <w:lang w:val="hr-HR" w:eastAsia="hr-HR"/>
        </w:rPr>
        <w:t>nalazi se u članku 25. stavka 8. Zakona o turizmu („Narodne novine“ broj 156/23).</w:t>
      </w:r>
    </w:p>
    <w:p w14:paraId="5F102610" w14:textId="77777777" w:rsidR="0016226A" w:rsidRPr="007B2C3D" w:rsidRDefault="0016226A" w:rsidP="0016226A">
      <w:pPr>
        <w:autoSpaceDE w:val="0"/>
        <w:autoSpaceDN w:val="0"/>
        <w:adjustRightInd w:val="0"/>
        <w:jc w:val="both"/>
        <w:rPr>
          <w:rFonts w:ascii="Arial" w:eastAsia="Calibri" w:hAnsi="Arial" w:cs="Arial"/>
          <w:b/>
          <w:bCs/>
          <w:sz w:val="22"/>
          <w:szCs w:val="22"/>
          <w:lang w:val="hr-HR" w:eastAsia="hr-HR"/>
        </w:rPr>
      </w:pPr>
    </w:p>
    <w:p w14:paraId="31E3F4A0" w14:textId="77777777" w:rsidR="0016226A" w:rsidRPr="007B2C3D" w:rsidRDefault="0016226A" w:rsidP="0016226A">
      <w:pPr>
        <w:autoSpaceDE w:val="0"/>
        <w:autoSpaceDN w:val="0"/>
        <w:adjustRightInd w:val="0"/>
        <w:jc w:val="both"/>
        <w:rPr>
          <w:rFonts w:ascii="Arial" w:eastAsia="Calibri" w:hAnsi="Arial" w:cs="Arial"/>
          <w:b/>
          <w:bCs/>
          <w:sz w:val="22"/>
          <w:szCs w:val="22"/>
          <w:lang w:val="hr-HR" w:eastAsia="hr-HR"/>
        </w:rPr>
      </w:pPr>
      <w:r w:rsidRPr="007B2C3D">
        <w:rPr>
          <w:rFonts w:ascii="Arial" w:eastAsia="Calibri" w:hAnsi="Arial" w:cs="Arial"/>
          <w:b/>
          <w:bCs/>
          <w:sz w:val="22"/>
          <w:szCs w:val="22"/>
          <w:lang w:val="hr-HR" w:eastAsia="hr-HR"/>
        </w:rPr>
        <w:t xml:space="preserve">OCJENA STANJA I OSNOVNA PITANJA KOJA SE TREBAJU UREDITI </w:t>
      </w:r>
    </w:p>
    <w:p w14:paraId="77CD72E6" w14:textId="2CEE53F6" w:rsidR="0016226A" w:rsidRPr="007B2C3D" w:rsidRDefault="0016226A" w:rsidP="0016226A">
      <w:pPr>
        <w:autoSpaceDE w:val="0"/>
        <w:autoSpaceDN w:val="0"/>
        <w:adjustRightInd w:val="0"/>
        <w:spacing w:after="120"/>
        <w:jc w:val="both"/>
        <w:rPr>
          <w:rFonts w:ascii="Arial" w:hAnsi="Arial" w:cs="Arial"/>
          <w:color w:val="000000"/>
          <w:sz w:val="22"/>
          <w:szCs w:val="22"/>
          <w:lang w:val="hr-HR" w:eastAsia="hr-HR"/>
        </w:rPr>
      </w:pPr>
      <w:r w:rsidRPr="007B2C3D">
        <w:rPr>
          <w:rFonts w:ascii="Arial" w:hAnsi="Arial" w:cs="Arial"/>
          <w:color w:val="000000"/>
          <w:sz w:val="22"/>
          <w:szCs w:val="22"/>
          <w:lang w:val="hr-HR" w:eastAsia="hr-HR"/>
        </w:rPr>
        <w:t>Odredbom članka 25. Zakona o turizmu („Narodne novine“ broj 156/23) propisano je da je Plan upravljanja destinacijom  planski dokument za razvoj održive destinacije.</w:t>
      </w:r>
      <w:r w:rsidR="009173AE" w:rsidRPr="007B2C3D">
        <w:rPr>
          <w:rFonts w:ascii="Arial" w:hAnsi="Arial" w:cs="Arial"/>
          <w:color w:val="000000"/>
          <w:sz w:val="22"/>
          <w:szCs w:val="22"/>
          <w:lang w:val="hr-HR" w:eastAsia="hr-HR"/>
        </w:rPr>
        <w:t xml:space="preserve"> </w:t>
      </w:r>
      <w:r w:rsidRPr="007B2C3D">
        <w:rPr>
          <w:rFonts w:ascii="Arial" w:hAnsi="Arial" w:cs="Arial"/>
          <w:color w:val="000000"/>
          <w:sz w:val="22"/>
          <w:szCs w:val="22"/>
          <w:lang w:val="hr-HR" w:eastAsia="hr-HR"/>
        </w:rPr>
        <w:t>Plan upravljanja destinacijom izrađuje turistička zajednica za područje jedne ili više lokalnih ili regionalnih turističkih zajednica te Turistička zajednica Grada Zagreba.</w:t>
      </w:r>
      <w:r w:rsidR="009173AE" w:rsidRPr="007B2C3D">
        <w:rPr>
          <w:rFonts w:ascii="Arial" w:hAnsi="Arial" w:cs="Arial"/>
          <w:color w:val="000000"/>
          <w:sz w:val="22"/>
          <w:szCs w:val="22"/>
          <w:lang w:val="hr-HR" w:eastAsia="hr-HR"/>
        </w:rPr>
        <w:t xml:space="preserve"> </w:t>
      </w:r>
      <w:r w:rsidRPr="007B2C3D">
        <w:rPr>
          <w:rFonts w:ascii="Arial" w:hAnsi="Arial" w:cs="Arial"/>
          <w:color w:val="000000"/>
          <w:sz w:val="22"/>
          <w:szCs w:val="22"/>
          <w:lang w:val="hr-HR" w:eastAsia="hr-HR"/>
        </w:rPr>
        <w:t>Plan upravljanja destinacijom izrađuje se za razdoblje od četiri godine.</w:t>
      </w:r>
    </w:p>
    <w:p w14:paraId="1FBDD087" w14:textId="77777777" w:rsidR="0016226A" w:rsidRPr="007B2C3D" w:rsidRDefault="0016226A" w:rsidP="0016226A">
      <w:pPr>
        <w:autoSpaceDE w:val="0"/>
        <w:autoSpaceDN w:val="0"/>
        <w:adjustRightInd w:val="0"/>
        <w:spacing w:after="120"/>
        <w:jc w:val="both"/>
        <w:rPr>
          <w:rFonts w:ascii="Arial" w:hAnsi="Arial" w:cs="Arial"/>
          <w:color w:val="000000"/>
          <w:sz w:val="22"/>
          <w:szCs w:val="22"/>
          <w:lang w:val="hr-HR" w:eastAsia="hr-HR"/>
        </w:rPr>
      </w:pPr>
      <w:r w:rsidRPr="007B2C3D">
        <w:rPr>
          <w:rFonts w:ascii="Arial" w:hAnsi="Arial" w:cs="Arial"/>
          <w:color w:val="000000"/>
          <w:sz w:val="22"/>
          <w:szCs w:val="22"/>
          <w:lang w:val="hr-HR" w:eastAsia="hr-HR"/>
        </w:rPr>
        <w:t>Plan upravljanja destinacijom određuje smjer razvoja destinacije u skladu s aktima strateškog planiranja, prostornim planovima, planom upravljanja kulturnim dobrima i drugim važećim planovima i propisima, a sadrži:</w:t>
      </w:r>
    </w:p>
    <w:p w14:paraId="4FF57EF8" w14:textId="77777777" w:rsidR="0016226A" w:rsidRPr="007B2C3D" w:rsidRDefault="0016226A" w:rsidP="0016226A">
      <w:pPr>
        <w:autoSpaceDE w:val="0"/>
        <w:autoSpaceDN w:val="0"/>
        <w:adjustRightInd w:val="0"/>
        <w:spacing w:after="120"/>
        <w:jc w:val="both"/>
        <w:rPr>
          <w:rFonts w:ascii="Arial" w:hAnsi="Arial" w:cs="Arial"/>
          <w:color w:val="000000"/>
          <w:sz w:val="22"/>
          <w:szCs w:val="22"/>
          <w:lang w:val="hr-HR" w:eastAsia="hr-HR"/>
        </w:rPr>
      </w:pPr>
      <w:r w:rsidRPr="007B2C3D">
        <w:rPr>
          <w:rFonts w:ascii="Arial" w:hAnsi="Arial" w:cs="Arial"/>
          <w:color w:val="000000"/>
          <w:sz w:val="22"/>
          <w:szCs w:val="22"/>
          <w:lang w:val="hr-HR" w:eastAsia="hr-HR"/>
        </w:rPr>
        <w:t>– analizu stanja</w:t>
      </w:r>
    </w:p>
    <w:p w14:paraId="1814C537" w14:textId="77777777" w:rsidR="0016226A" w:rsidRPr="007B2C3D" w:rsidRDefault="0016226A" w:rsidP="0016226A">
      <w:pPr>
        <w:autoSpaceDE w:val="0"/>
        <w:autoSpaceDN w:val="0"/>
        <w:adjustRightInd w:val="0"/>
        <w:spacing w:after="120"/>
        <w:jc w:val="both"/>
        <w:rPr>
          <w:rFonts w:ascii="Arial" w:hAnsi="Arial" w:cs="Arial"/>
          <w:color w:val="000000"/>
          <w:sz w:val="22"/>
          <w:szCs w:val="22"/>
          <w:lang w:val="hr-HR" w:eastAsia="hr-HR"/>
        </w:rPr>
      </w:pPr>
      <w:r w:rsidRPr="007B2C3D">
        <w:rPr>
          <w:rFonts w:ascii="Arial" w:hAnsi="Arial" w:cs="Arial"/>
          <w:color w:val="000000"/>
          <w:sz w:val="22"/>
          <w:szCs w:val="22"/>
          <w:lang w:val="hr-HR" w:eastAsia="hr-HR"/>
        </w:rPr>
        <w:t>– popis resursne osnove</w:t>
      </w:r>
    </w:p>
    <w:p w14:paraId="6FDE8FA4" w14:textId="6E601B43" w:rsidR="0016226A" w:rsidRPr="007B2C3D" w:rsidRDefault="0016226A" w:rsidP="0016226A">
      <w:pPr>
        <w:autoSpaceDE w:val="0"/>
        <w:autoSpaceDN w:val="0"/>
        <w:adjustRightInd w:val="0"/>
        <w:spacing w:after="120"/>
        <w:jc w:val="both"/>
        <w:rPr>
          <w:rFonts w:ascii="Arial" w:hAnsi="Arial" w:cs="Arial"/>
          <w:color w:val="000000"/>
          <w:sz w:val="22"/>
          <w:szCs w:val="22"/>
          <w:lang w:val="hr-HR" w:eastAsia="hr-HR"/>
        </w:rPr>
      </w:pPr>
      <w:r w:rsidRPr="007B2C3D">
        <w:rPr>
          <w:rFonts w:ascii="Arial" w:hAnsi="Arial" w:cs="Arial"/>
          <w:color w:val="000000"/>
          <w:sz w:val="22"/>
          <w:szCs w:val="22"/>
          <w:lang w:val="hr-HR" w:eastAsia="hr-HR"/>
        </w:rPr>
        <w:t>– pokazatelje održivosti na razini destinacije propisane člankom 14. Zakona o turizmu</w:t>
      </w:r>
    </w:p>
    <w:p w14:paraId="48397D6A" w14:textId="77777777" w:rsidR="0016226A" w:rsidRPr="007B2C3D" w:rsidRDefault="0016226A" w:rsidP="0016226A">
      <w:pPr>
        <w:autoSpaceDE w:val="0"/>
        <w:autoSpaceDN w:val="0"/>
        <w:adjustRightInd w:val="0"/>
        <w:spacing w:after="120"/>
        <w:jc w:val="both"/>
        <w:rPr>
          <w:rFonts w:ascii="Arial" w:hAnsi="Arial" w:cs="Arial"/>
          <w:color w:val="000000"/>
          <w:sz w:val="22"/>
          <w:szCs w:val="22"/>
          <w:lang w:val="hr-HR" w:eastAsia="hr-HR"/>
        </w:rPr>
      </w:pPr>
      <w:r w:rsidRPr="007B2C3D">
        <w:rPr>
          <w:rFonts w:ascii="Arial" w:hAnsi="Arial" w:cs="Arial"/>
          <w:color w:val="000000"/>
          <w:sz w:val="22"/>
          <w:szCs w:val="22"/>
          <w:lang w:val="hr-HR" w:eastAsia="hr-HR"/>
        </w:rPr>
        <w:t>– razvojni smjer s mjerama i aktivnostima potrebnim za njegovo ostvarenje</w:t>
      </w:r>
    </w:p>
    <w:p w14:paraId="608D28A4" w14:textId="77777777" w:rsidR="0016226A" w:rsidRPr="007B2C3D" w:rsidRDefault="0016226A" w:rsidP="0016226A">
      <w:pPr>
        <w:autoSpaceDE w:val="0"/>
        <w:autoSpaceDN w:val="0"/>
        <w:adjustRightInd w:val="0"/>
        <w:spacing w:after="120"/>
        <w:jc w:val="both"/>
        <w:rPr>
          <w:rFonts w:ascii="Arial" w:hAnsi="Arial" w:cs="Arial"/>
          <w:color w:val="000000"/>
          <w:sz w:val="22"/>
          <w:szCs w:val="22"/>
          <w:lang w:val="hr-HR" w:eastAsia="hr-HR"/>
        </w:rPr>
      </w:pPr>
      <w:r w:rsidRPr="007B2C3D">
        <w:rPr>
          <w:rFonts w:ascii="Arial" w:hAnsi="Arial" w:cs="Arial"/>
          <w:color w:val="000000"/>
          <w:sz w:val="22"/>
          <w:szCs w:val="22"/>
          <w:lang w:val="hr-HR" w:eastAsia="hr-HR"/>
        </w:rPr>
        <w:t>– prijedlog smjernica i preporuka za razvoj ili unaprjeđenje destinacije te</w:t>
      </w:r>
    </w:p>
    <w:p w14:paraId="225D1351" w14:textId="77777777" w:rsidR="0016226A" w:rsidRPr="007B2C3D" w:rsidRDefault="0016226A" w:rsidP="0016226A">
      <w:pPr>
        <w:autoSpaceDE w:val="0"/>
        <w:autoSpaceDN w:val="0"/>
        <w:adjustRightInd w:val="0"/>
        <w:spacing w:after="120"/>
        <w:jc w:val="both"/>
        <w:rPr>
          <w:rFonts w:ascii="Arial" w:hAnsi="Arial" w:cs="Arial"/>
          <w:color w:val="000000"/>
          <w:sz w:val="22"/>
          <w:szCs w:val="22"/>
          <w:lang w:val="hr-HR" w:eastAsia="hr-HR"/>
        </w:rPr>
      </w:pPr>
      <w:r w:rsidRPr="007B2C3D">
        <w:rPr>
          <w:rFonts w:ascii="Arial" w:hAnsi="Arial" w:cs="Arial"/>
          <w:color w:val="000000"/>
          <w:sz w:val="22"/>
          <w:szCs w:val="22"/>
          <w:lang w:val="hr-HR" w:eastAsia="hr-HR"/>
        </w:rPr>
        <w:t>– popis projekata koji pridonose provedbi mjera potrebnih za doprinos ostvarenju pokazatelja održivosti na razini destinacije</w:t>
      </w:r>
    </w:p>
    <w:p w14:paraId="67BAC7F1" w14:textId="77777777" w:rsidR="0016226A" w:rsidRPr="007B2C3D" w:rsidRDefault="0016226A" w:rsidP="0016226A">
      <w:pPr>
        <w:autoSpaceDE w:val="0"/>
        <w:autoSpaceDN w:val="0"/>
        <w:adjustRightInd w:val="0"/>
        <w:spacing w:after="120"/>
        <w:jc w:val="both"/>
        <w:rPr>
          <w:rFonts w:ascii="Arial" w:hAnsi="Arial" w:cs="Arial"/>
          <w:color w:val="000000"/>
          <w:sz w:val="22"/>
          <w:szCs w:val="22"/>
          <w:lang w:val="hr-HR" w:eastAsia="hr-HR"/>
        </w:rPr>
      </w:pPr>
      <w:r w:rsidRPr="007B2C3D">
        <w:rPr>
          <w:rFonts w:ascii="Arial" w:hAnsi="Arial" w:cs="Arial"/>
          <w:color w:val="000000"/>
          <w:sz w:val="22"/>
          <w:szCs w:val="22"/>
          <w:lang w:val="hr-HR" w:eastAsia="hr-HR"/>
        </w:rPr>
        <w:t>– popis projekata od posebnog značaja za razvoj destinacije.</w:t>
      </w:r>
    </w:p>
    <w:p w14:paraId="03954744" w14:textId="77777777" w:rsidR="0016226A" w:rsidRPr="007B2C3D" w:rsidRDefault="0016226A" w:rsidP="0016226A">
      <w:pPr>
        <w:autoSpaceDE w:val="0"/>
        <w:autoSpaceDN w:val="0"/>
        <w:adjustRightInd w:val="0"/>
        <w:spacing w:after="120"/>
        <w:jc w:val="both"/>
        <w:rPr>
          <w:rFonts w:ascii="Arial" w:hAnsi="Arial" w:cs="Arial"/>
          <w:color w:val="000000"/>
          <w:sz w:val="22"/>
          <w:szCs w:val="22"/>
          <w:lang w:val="hr-HR" w:eastAsia="hr-HR"/>
        </w:rPr>
      </w:pPr>
      <w:r w:rsidRPr="007B2C3D">
        <w:rPr>
          <w:rFonts w:ascii="Arial" w:hAnsi="Arial" w:cs="Arial"/>
          <w:color w:val="000000"/>
          <w:sz w:val="22"/>
          <w:szCs w:val="22"/>
          <w:lang w:val="hr-HR" w:eastAsia="hr-HR"/>
        </w:rPr>
        <w:t xml:space="preserve">U postupku donošenja plana upravljanja destinacijom turistička zajednica dužna je provesti javno savjetovanje o prijedlogu izrađenog plana upravljanja destinacijom te na drugi primjeren </w:t>
      </w:r>
      <w:r w:rsidRPr="007B2C3D">
        <w:rPr>
          <w:rFonts w:ascii="Arial" w:hAnsi="Arial" w:cs="Arial"/>
          <w:color w:val="000000"/>
          <w:sz w:val="22"/>
          <w:szCs w:val="22"/>
          <w:lang w:val="hr-HR" w:eastAsia="hr-HR"/>
        </w:rPr>
        <w:lastRenderedPageBreak/>
        <w:t>način osigurati sudjelovanje lokalnog stanovništva u postupku donošenja, sukladno propisu kojim se uređuje pravo na pristup informacijama.</w:t>
      </w:r>
    </w:p>
    <w:p w14:paraId="10DB9F99" w14:textId="77777777" w:rsidR="0016226A" w:rsidRPr="007B2C3D" w:rsidRDefault="0016226A" w:rsidP="0016226A">
      <w:pPr>
        <w:autoSpaceDE w:val="0"/>
        <w:autoSpaceDN w:val="0"/>
        <w:adjustRightInd w:val="0"/>
        <w:spacing w:after="120"/>
        <w:jc w:val="both"/>
        <w:rPr>
          <w:rFonts w:ascii="Arial" w:hAnsi="Arial" w:cs="Arial"/>
          <w:color w:val="000000"/>
          <w:sz w:val="22"/>
          <w:szCs w:val="22"/>
          <w:lang w:val="hr-HR" w:eastAsia="hr-HR"/>
        </w:rPr>
      </w:pPr>
      <w:r w:rsidRPr="007B2C3D">
        <w:rPr>
          <w:rFonts w:ascii="Arial" w:hAnsi="Arial" w:cs="Arial"/>
          <w:color w:val="000000"/>
          <w:sz w:val="22"/>
          <w:szCs w:val="22"/>
          <w:lang w:val="hr-HR" w:eastAsia="hr-HR"/>
        </w:rPr>
        <w:t>Plan upravljanja destinacijom donosi predstavničko tijelo jedinice lokalne odnosno područne (regionalne) samouprave na prijedlog turističkog vijeća turističke zajednice.</w:t>
      </w:r>
    </w:p>
    <w:p w14:paraId="54866448" w14:textId="77777777" w:rsidR="0016226A" w:rsidRPr="007B2C3D" w:rsidRDefault="0016226A" w:rsidP="0016226A">
      <w:pPr>
        <w:autoSpaceDE w:val="0"/>
        <w:autoSpaceDN w:val="0"/>
        <w:adjustRightInd w:val="0"/>
        <w:spacing w:after="120"/>
        <w:jc w:val="both"/>
        <w:rPr>
          <w:rFonts w:ascii="Arial" w:hAnsi="Arial" w:cs="Arial"/>
          <w:color w:val="000000"/>
          <w:sz w:val="22"/>
          <w:szCs w:val="22"/>
          <w:lang w:val="hr-HR" w:eastAsia="hr-HR"/>
        </w:rPr>
      </w:pPr>
      <w:r w:rsidRPr="007B2C3D">
        <w:rPr>
          <w:rFonts w:ascii="Arial" w:hAnsi="Arial" w:cs="Arial"/>
          <w:color w:val="000000"/>
          <w:sz w:val="22"/>
          <w:szCs w:val="22"/>
          <w:lang w:val="hr-HR" w:eastAsia="hr-HR"/>
        </w:rPr>
        <w:t>Usvojeni plan upravljanja destinacijom objavljuje se u službenom glasniku jedinice lokalne odnosno područne (regionalne) samouprave i na mrežnim stranicama turističke zajednice.</w:t>
      </w:r>
    </w:p>
    <w:p w14:paraId="1D28D869" w14:textId="0AAAABFD" w:rsidR="0016226A" w:rsidRPr="007B2C3D" w:rsidRDefault="0016226A" w:rsidP="0016226A">
      <w:pPr>
        <w:autoSpaceDE w:val="0"/>
        <w:autoSpaceDN w:val="0"/>
        <w:adjustRightInd w:val="0"/>
        <w:spacing w:after="120"/>
        <w:jc w:val="both"/>
        <w:rPr>
          <w:rFonts w:ascii="Arial" w:hAnsi="Arial" w:cs="Arial"/>
          <w:color w:val="000000"/>
          <w:sz w:val="22"/>
          <w:szCs w:val="22"/>
          <w:lang w:val="hr-HR" w:eastAsia="hr-HR"/>
        </w:rPr>
      </w:pPr>
      <w:r w:rsidRPr="007B2C3D">
        <w:rPr>
          <w:rFonts w:ascii="Arial" w:hAnsi="Arial" w:cs="Arial"/>
          <w:color w:val="000000"/>
          <w:sz w:val="22"/>
          <w:szCs w:val="22"/>
          <w:lang w:val="hr-HR" w:eastAsia="hr-HR"/>
        </w:rPr>
        <w:t>Plan upravljanja destinacijom mijenja se na isti način kako je usvojen.</w:t>
      </w:r>
      <w:r w:rsidR="00BB2E72">
        <w:rPr>
          <w:rFonts w:ascii="Arial" w:hAnsi="Arial" w:cs="Arial"/>
          <w:color w:val="000000"/>
          <w:sz w:val="22"/>
          <w:szCs w:val="22"/>
          <w:lang w:val="hr-HR" w:eastAsia="hr-HR"/>
        </w:rPr>
        <w:t xml:space="preserve"> </w:t>
      </w:r>
      <w:r w:rsidRPr="007B2C3D">
        <w:rPr>
          <w:rFonts w:ascii="Arial" w:hAnsi="Arial" w:cs="Arial"/>
          <w:color w:val="000000"/>
          <w:sz w:val="22"/>
          <w:szCs w:val="22"/>
          <w:lang w:val="hr-HR" w:eastAsia="hr-HR"/>
        </w:rPr>
        <w:t>Metodologiju izrade plana upravljanja destinacijom, uključivanja ključnih dionika i</w:t>
      </w:r>
      <w:r w:rsidR="00E33880" w:rsidRPr="007B2C3D">
        <w:rPr>
          <w:rFonts w:ascii="Arial" w:hAnsi="Arial" w:cs="Arial"/>
          <w:color w:val="000000"/>
          <w:sz w:val="22"/>
          <w:szCs w:val="22"/>
          <w:lang w:val="hr-HR" w:eastAsia="hr-HR"/>
        </w:rPr>
        <w:t xml:space="preserve"> i</w:t>
      </w:r>
      <w:r w:rsidRPr="007B2C3D">
        <w:rPr>
          <w:rFonts w:ascii="Arial" w:hAnsi="Arial" w:cs="Arial"/>
          <w:color w:val="000000"/>
          <w:sz w:val="22"/>
          <w:szCs w:val="22"/>
          <w:lang w:val="hr-HR" w:eastAsia="hr-HR"/>
        </w:rPr>
        <w:t>zrade analize stanja i definiranja projekata značajnih za razvoj destinacije donosi ministar pravilnikom.</w:t>
      </w:r>
    </w:p>
    <w:p w14:paraId="63A16272" w14:textId="77777777" w:rsidR="0056714D" w:rsidRPr="007B2C3D" w:rsidRDefault="0056714D" w:rsidP="0056714D">
      <w:pPr>
        <w:spacing w:after="120"/>
        <w:jc w:val="both"/>
        <w:rPr>
          <w:rFonts w:ascii="Arial" w:hAnsi="Arial" w:cs="Arial"/>
          <w:sz w:val="22"/>
          <w:szCs w:val="22"/>
          <w:lang w:val="hr-HR"/>
        </w:rPr>
      </w:pPr>
      <w:r w:rsidRPr="007B2C3D">
        <w:rPr>
          <w:rFonts w:ascii="Arial" w:hAnsi="Arial" w:cs="Arial"/>
          <w:sz w:val="22"/>
          <w:szCs w:val="22"/>
          <w:lang w:val="hr-HR"/>
        </w:rPr>
        <w:t xml:space="preserve">Indeks turističke razvijenosti za Grad Kraljevicu iznosi 26,02. Prema tom rezultatu koji je objavio Institut za turizam, Kraljevica je svrstana u II. skupinu turističke razvijenosti. Za razvijenije destinacije (I. i II. skupina) plan mora sadržavati i izračun prihvatnih kapaciteta, koji služi kao ključan alat za upravljanje turističkim tokovima i sprječavanje prekomjernog opterećenja prostora. Na temelju tog plana moguće je donositi konkretne mjere poput regulacije smještajnih kapaciteta, upravljanja sezonalnošću ili zaštite okoliša. Time plan upravljanja destinacijom postaje operativni instrument kojim se omogućuje dugoročno održiv, uravnotežen i kontroliran razvoj turizma, a turističke zajednice se transformiraju iz promotivnih organizacija u aktivne upravitelje destinacije. </w:t>
      </w:r>
    </w:p>
    <w:p w14:paraId="414A917F" w14:textId="77777777" w:rsidR="0056714D" w:rsidRPr="007B2C3D" w:rsidRDefault="0056714D" w:rsidP="0056714D">
      <w:pPr>
        <w:jc w:val="both"/>
        <w:rPr>
          <w:rFonts w:ascii="Arial" w:hAnsi="Arial" w:cs="Arial"/>
          <w:sz w:val="22"/>
          <w:szCs w:val="22"/>
          <w:lang w:val="hr-HR"/>
        </w:rPr>
      </w:pPr>
      <w:r w:rsidRPr="007B2C3D">
        <w:rPr>
          <w:rFonts w:ascii="Arial" w:hAnsi="Arial" w:cs="Arial"/>
          <w:sz w:val="22"/>
          <w:szCs w:val="22"/>
          <w:lang w:val="hr-HR"/>
        </w:rPr>
        <w:t xml:space="preserve">Za Grad Kraljevicu i TZ grada Kraljevice Plan upravljanja destinacijom grada Kraljevice za razdobolje 2025. – 2029. izradila je tvrtka Sevoi Data Consulting d.o.o. </w:t>
      </w:r>
    </w:p>
    <w:p w14:paraId="7306B6D8" w14:textId="77777777" w:rsidR="0056714D" w:rsidRPr="007B2C3D" w:rsidRDefault="0056714D" w:rsidP="0016226A">
      <w:pPr>
        <w:autoSpaceDE w:val="0"/>
        <w:autoSpaceDN w:val="0"/>
        <w:adjustRightInd w:val="0"/>
        <w:spacing w:after="120"/>
        <w:jc w:val="both"/>
        <w:rPr>
          <w:rFonts w:ascii="Arial" w:hAnsi="Arial" w:cs="Arial"/>
          <w:color w:val="000000"/>
          <w:sz w:val="22"/>
          <w:szCs w:val="22"/>
          <w:lang w:val="hr-HR" w:eastAsia="hr-HR"/>
        </w:rPr>
      </w:pPr>
    </w:p>
    <w:p w14:paraId="4303066A" w14:textId="77777777" w:rsidR="0016226A" w:rsidRPr="007B2C3D" w:rsidRDefault="0016226A" w:rsidP="0016226A">
      <w:pPr>
        <w:tabs>
          <w:tab w:val="center" w:pos="4818"/>
        </w:tabs>
        <w:rPr>
          <w:rFonts w:ascii="Arial" w:eastAsia="Calibri" w:hAnsi="Arial" w:cs="Arial"/>
          <w:b/>
          <w:bCs/>
          <w:sz w:val="22"/>
          <w:szCs w:val="22"/>
          <w:lang w:val="hr-HR" w:eastAsia="hr-HR"/>
        </w:rPr>
      </w:pPr>
      <w:r w:rsidRPr="007B2C3D">
        <w:rPr>
          <w:rFonts w:ascii="Arial" w:eastAsia="Calibri" w:hAnsi="Arial" w:cs="Arial"/>
          <w:b/>
          <w:bCs/>
          <w:sz w:val="22"/>
          <w:szCs w:val="22"/>
          <w:lang w:val="hr-HR" w:eastAsia="hr-HR"/>
        </w:rPr>
        <w:t>TEKST PRIJEDLOGA AKTA</w:t>
      </w:r>
      <w:r w:rsidRPr="007B2C3D">
        <w:rPr>
          <w:rFonts w:ascii="Arial" w:eastAsia="Calibri" w:hAnsi="Arial" w:cs="Arial"/>
          <w:b/>
          <w:bCs/>
          <w:sz w:val="22"/>
          <w:szCs w:val="22"/>
          <w:lang w:val="hr-HR" w:eastAsia="hr-HR"/>
        </w:rPr>
        <w:tab/>
      </w:r>
    </w:p>
    <w:p w14:paraId="4C57B00C" w14:textId="2461B246" w:rsidR="00D61E68" w:rsidRPr="007B2C3D" w:rsidRDefault="0056714D" w:rsidP="00C033DD">
      <w:pPr>
        <w:jc w:val="both"/>
        <w:rPr>
          <w:rFonts w:ascii="Arial" w:hAnsi="Arial" w:cs="Arial"/>
          <w:noProof/>
          <w:color w:val="000000" w:themeColor="text1"/>
          <w:sz w:val="22"/>
          <w:szCs w:val="22"/>
          <w:lang w:val="hr-HR"/>
        </w:rPr>
      </w:pPr>
      <w:r w:rsidRPr="007B2C3D">
        <w:rPr>
          <w:rFonts w:ascii="Arial" w:hAnsi="Arial" w:cs="Arial"/>
          <w:noProof/>
          <w:color w:val="000000" w:themeColor="text1"/>
          <w:sz w:val="22"/>
          <w:szCs w:val="22"/>
          <w:lang w:val="hr-HR"/>
        </w:rPr>
        <w:t xml:space="preserve">Savjetovanje sa zainteresiranom javnošću za Plan upravljanja destinacijom grada Kraljevice za razdobolje 2025. – 2029. provelo se u trajanju od 30 (trideset) dana i to od 2. svibnja do 2. lipnja 2026. godine. Pristigla su dva komentara, a izvješće o provedenom savjetovanju </w:t>
      </w:r>
      <w:r w:rsidR="00C033DD" w:rsidRPr="007B2C3D">
        <w:rPr>
          <w:rFonts w:ascii="Arial" w:hAnsi="Arial" w:cs="Arial"/>
          <w:noProof/>
          <w:color w:val="000000" w:themeColor="text1"/>
          <w:sz w:val="22"/>
          <w:szCs w:val="22"/>
          <w:lang w:val="hr-HR"/>
        </w:rPr>
        <w:t>dostavljen</w:t>
      </w:r>
      <w:r w:rsidR="00BB2E72">
        <w:rPr>
          <w:rFonts w:ascii="Arial" w:hAnsi="Arial" w:cs="Arial"/>
          <w:noProof/>
          <w:color w:val="000000" w:themeColor="text1"/>
          <w:sz w:val="22"/>
          <w:szCs w:val="22"/>
          <w:lang w:val="hr-HR"/>
        </w:rPr>
        <w:t>o</w:t>
      </w:r>
      <w:r w:rsidR="00C033DD" w:rsidRPr="007B2C3D">
        <w:rPr>
          <w:rFonts w:ascii="Arial" w:hAnsi="Arial" w:cs="Arial"/>
          <w:noProof/>
          <w:color w:val="000000" w:themeColor="text1"/>
          <w:sz w:val="22"/>
          <w:szCs w:val="22"/>
          <w:lang w:val="hr-HR"/>
        </w:rPr>
        <w:t xml:space="preserve"> je u prilogu. Tekst prijedloga Zaključka o usvajanju Plana upravljanja destinacijom Grada Kraljevice od 2025. do 2029. godine dostavljen je u prilogu. </w:t>
      </w:r>
    </w:p>
    <w:p w14:paraId="0E6D75BB" w14:textId="77777777" w:rsidR="00C033DD" w:rsidRPr="007B2C3D" w:rsidRDefault="00C033DD" w:rsidP="00C033DD">
      <w:pPr>
        <w:jc w:val="both"/>
        <w:rPr>
          <w:rFonts w:ascii="Arial" w:hAnsi="Arial" w:cs="Arial"/>
          <w:noProof/>
          <w:color w:val="000000" w:themeColor="text1"/>
          <w:sz w:val="22"/>
          <w:szCs w:val="22"/>
          <w:lang w:val="hr-HR"/>
        </w:rPr>
      </w:pPr>
    </w:p>
    <w:p w14:paraId="65DA3833" w14:textId="77777777" w:rsidR="00C033DD" w:rsidRPr="007B2C3D" w:rsidRDefault="00C033DD" w:rsidP="00C033DD">
      <w:pPr>
        <w:rPr>
          <w:rFonts w:ascii="Arial" w:eastAsia="Calibri" w:hAnsi="Arial" w:cs="Arial"/>
          <w:b/>
          <w:bCs/>
          <w:sz w:val="22"/>
          <w:szCs w:val="22"/>
          <w:lang w:val="hr-HR"/>
        </w:rPr>
      </w:pPr>
      <w:r w:rsidRPr="007B2C3D">
        <w:rPr>
          <w:rFonts w:ascii="Arial" w:eastAsia="Calibri" w:hAnsi="Arial" w:cs="Arial"/>
          <w:b/>
          <w:bCs/>
          <w:sz w:val="22"/>
          <w:szCs w:val="22"/>
          <w:lang w:val="hr-HR"/>
        </w:rPr>
        <w:t>FINANCIJSKA SREDSTVA POTREBNA ZA PROVEDBU AKTA</w:t>
      </w:r>
    </w:p>
    <w:p w14:paraId="7FAAF7A2" w14:textId="39544C44" w:rsidR="00C033DD" w:rsidRPr="007B2C3D" w:rsidRDefault="00C033DD" w:rsidP="00C033DD">
      <w:pPr>
        <w:spacing w:line="264" w:lineRule="auto"/>
        <w:jc w:val="both"/>
        <w:rPr>
          <w:rFonts w:ascii="Arial" w:eastAsia="Calibri" w:hAnsi="Arial" w:cs="Arial"/>
          <w:sz w:val="22"/>
          <w:szCs w:val="22"/>
          <w:lang w:val="hr-HR"/>
        </w:rPr>
      </w:pPr>
      <w:r w:rsidRPr="007B2C3D">
        <w:rPr>
          <w:rFonts w:ascii="Arial" w:eastAsia="Calibri" w:hAnsi="Arial" w:cs="Arial"/>
          <w:sz w:val="22"/>
          <w:szCs w:val="22"/>
          <w:lang w:val="hr-HR"/>
        </w:rPr>
        <w:t xml:space="preserve">Za realizaciju ovog Plana </w:t>
      </w:r>
      <w:r w:rsidR="00BB2E72">
        <w:rPr>
          <w:rFonts w:ascii="Arial" w:eastAsia="Calibri" w:hAnsi="Arial" w:cs="Arial"/>
          <w:sz w:val="22"/>
          <w:szCs w:val="22"/>
          <w:lang w:val="hr-HR"/>
        </w:rPr>
        <w:t>osigurati će se</w:t>
      </w:r>
      <w:r w:rsidRPr="007B2C3D">
        <w:rPr>
          <w:rFonts w:ascii="Arial" w:eastAsia="Calibri" w:hAnsi="Arial" w:cs="Arial"/>
          <w:sz w:val="22"/>
          <w:szCs w:val="22"/>
          <w:lang w:val="hr-HR"/>
        </w:rPr>
        <w:t xml:space="preserve"> financijska sredstva.</w:t>
      </w:r>
    </w:p>
    <w:p w14:paraId="5CEAEC66" w14:textId="77777777" w:rsidR="00C033DD" w:rsidRPr="007B2C3D" w:rsidRDefault="00C033DD" w:rsidP="00C033DD">
      <w:pPr>
        <w:spacing w:after="200"/>
        <w:rPr>
          <w:rFonts w:ascii="Arial" w:eastAsia="Calibri" w:hAnsi="Arial" w:cs="Arial"/>
          <w:sz w:val="22"/>
          <w:szCs w:val="22"/>
          <w:lang w:val="hr-HR"/>
        </w:rPr>
      </w:pPr>
    </w:p>
    <w:p w14:paraId="126491C1" w14:textId="77777777" w:rsidR="0016226A" w:rsidRPr="007B2C3D" w:rsidRDefault="0016226A" w:rsidP="0016226A">
      <w:pPr>
        <w:spacing w:after="120"/>
        <w:ind w:left="5103"/>
        <w:jc w:val="center"/>
        <w:rPr>
          <w:rFonts w:ascii="Arial" w:eastAsia="Calibri" w:hAnsi="Arial" w:cs="Arial"/>
          <w:sz w:val="22"/>
          <w:szCs w:val="22"/>
          <w:lang w:val="hr-HR" w:eastAsia="hr-HR"/>
        </w:rPr>
      </w:pPr>
      <w:r w:rsidRPr="007B2C3D">
        <w:rPr>
          <w:rFonts w:ascii="Arial" w:eastAsia="Calibri" w:hAnsi="Arial" w:cs="Arial"/>
          <w:sz w:val="22"/>
          <w:szCs w:val="22"/>
          <w:lang w:val="hr-HR" w:eastAsia="hr-HR"/>
        </w:rPr>
        <w:t>GRADONAČELNIK</w:t>
      </w:r>
    </w:p>
    <w:p w14:paraId="37385641" w14:textId="77777777" w:rsidR="0016226A" w:rsidRPr="007B2C3D" w:rsidRDefault="0016226A" w:rsidP="0016226A">
      <w:pPr>
        <w:spacing w:after="200"/>
        <w:ind w:left="5103"/>
        <w:jc w:val="center"/>
        <w:rPr>
          <w:rFonts w:ascii="Arial" w:eastAsia="Calibri" w:hAnsi="Arial" w:cs="Arial"/>
          <w:sz w:val="22"/>
          <w:szCs w:val="22"/>
          <w:lang w:val="hr-HR" w:eastAsia="hr-HR"/>
        </w:rPr>
      </w:pPr>
      <w:r w:rsidRPr="007B2C3D">
        <w:rPr>
          <w:rFonts w:ascii="Arial" w:eastAsia="Calibri" w:hAnsi="Arial" w:cs="Arial"/>
          <w:sz w:val="22"/>
          <w:szCs w:val="22"/>
          <w:lang w:val="hr-HR" w:eastAsia="hr-HR"/>
        </w:rPr>
        <w:t>Dalibor Čandrlić</w:t>
      </w:r>
    </w:p>
    <w:p w14:paraId="23CC256E" w14:textId="77777777" w:rsidR="0056714D" w:rsidRPr="007B2C3D" w:rsidRDefault="0056714D" w:rsidP="0056714D">
      <w:pPr>
        <w:spacing w:after="200"/>
        <w:rPr>
          <w:rFonts w:ascii="Arial" w:eastAsia="Calibri" w:hAnsi="Arial" w:cs="Arial"/>
          <w:sz w:val="22"/>
          <w:szCs w:val="22"/>
          <w:lang w:val="hr-HR" w:eastAsia="hr-HR"/>
        </w:rPr>
      </w:pPr>
    </w:p>
    <w:p w14:paraId="382350A9" w14:textId="77777777" w:rsidR="0056714D" w:rsidRPr="007B2C3D" w:rsidRDefault="0056714D" w:rsidP="0056714D">
      <w:pPr>
        <w:spacing w:after="200"/>
        <w:rPr>
          <w:rFonts w:ascii="Arial" w:eastAsia="Calibri" w:hAnsi="Arial" w:cs="Arial"/>
          <w:sz w:val="22"/>
          <w:szCs w:val="22"/>
          <w:lang w:val="hr-HR" w:eastAsia="hr-HR"/>
        </w:rPr>
      </w:pPr>
    </w:p>
    <w:p w14:paraId="2B9420C6" w14:textId="0751DDD9" w:rsidR="0016226A" w:rsidRPr="007B2C3D" w:rsidRDefault="0016226A" w:rsidP="0016226A">
      <w:pPr>
        <w:rPr>
          <w:lang w:val="hr-HR"/>
        </w:rPr>
      </w:pPr>
      <w:r w:rsidRPr="007B2C3D">
        <w:rPr>
          <w:rFonts w:ascii="Arial" w:eastAsia="Calibri" w:hAnsi="Arial" w:cs="Arial"/>
          <w:sz w:val="22"/>
          <w:szCs w:val="22"/>
          <w:lang w:val="hr-HR" w:eastAsia="hr-HR"/>
        </w:rPr>
        <w:br w:type="page"/>
      </w:r>
    </w:p>
    <w:p w14:paraId="58DB6FB2" w14:textId="76706399" w:rsidR="00E70BA1" w:rsidRPr="007B2C3D" w:rsidRDefault="00E70BA1" w:rsidP="00E70BA1">
      <w:pPr>
        <w:jc w:val="both"/>
        <w:rPr>
          <w:rFonts w:ascii="Arial" w:hAnsi="Arial" w:cs="Arial"/>
          <w:sz w:val="22"/>
          <w:szCs w:val="22"/>
          <w:lang w:val="hr-HR"/>
        </w:rPr>
      </w:pPr>
      <w:r w:rsidRPr="007B2C3D">
        <w:rPr>
          <w:rFonts w:ascii="Arial" w:hAnsi="Arial" w:cs="Arial"/>
          <w:sz w:val="22"/>
          <w:szCs w:val="22"/>
          <w:lang w:val="hr-HR"/>
        </w:rPr>
        <w:lastRenderedPageBreak/>
        <w:t xml:space="preserve">Na temelju članka 25. stavka 8. Zakona o turizmu („Narodne novine“ broj 156/23) </w:t>
      </w:r>
      <w:r w:rsidR="00C033DD" w:rsidRPr="007B2C3D">
        <w:rPr>
          <w:rFonts w:ascii="Arial" w:hAnsi="Arial" w:cs="Arial"/>
          <w:sz w:val="22"/>
          <w:szCs w:val="22"/>
          <w:lang w:val="hr-HR"/>
        </w:rPr>
        <w:t xml:space="preserve">i članka 30. Statuta Grada Kraljevice (“Službene novine Grada Kraljevice" broj 4/14, 5/14 – ispravak Statuta, 5/15, 4/16, 1/18, 3/18 – pročišćeni tekst, 1/20, 4/20 – pročišćeni tekst, 2/21 i 8/25), </w:t>
      </w:r>
      <w:r w:rsidR="00BB2E72">
        <w:rPr>
          <w:rFonts w:ascii="Arial" w:hAnsi="Arial" w:cs="Arial"/>
          <w:sz w:val="22"/>
          <w:szCs w:val="22"/>
          <w:lang w:val="hr-HR"/>
        </w:rPr>
        <w:t xml:space="preserve">a </w:t>
      </w:r>
      <w:r w:rsidR="00C033DD" w:rsidRPr="007B2C3D">
        <w:rPr>
          <w:rFonts w:ascii="Arial" w:hAnsi="Arial" w:cs="Arial"/>
          <w:sz w:val="22"/>
          <w:szCs w:val="22"/>
          <w:lang w:val="hr-HR"/>
        </w:rPr>
        <w:t>na</w:t>
      </w:r>
      <w:r w:rsidRPr="007B2C3D">
        <w:rPr>
          <w:rFonts w:ascii="Arial" w:hAnsi="Arial" w:cs="Arial"/>
          <w:sz w:val="22"/>
          <w:szCs w:val="22"/>
          <w:lang w:val="hr-HR"/>
        </w:rPr>
        <w:t xml:space="preserve"> prijedlog </w:t>
      </w:r>
      <w:r w:rsidR="00C033DD" w:rsidRPr="007B2C3D">
        <w:rPr>
          <w:rFonts w:ascii="Arial" w:hAnsi="Arial" w:cs="Arial"/>
          <w:sz w:val="22"/>
          <w:szCs w:val="22"/>
          <w:lang w:val="hr-HR"/>
        </w:rPr>
        <w:t>T</w:t>
      </w:r>
      <w:r w:rsidRPr="007B2C3D">
        <w:rPr>
          <w:rFonts w:ascii="Arial" w:hAnsi="Arial" w:cs="Arial"/>
          <w:sz w:val="22"/>
          <w:szCs w:val="22"/>
          <w:lang w:val="hr-HR"/>
        </w:rPr>
        <w:t>urističkog vijeća Turističke zajednice Grada Kraljevice, Gradsko vijeće Grada Kraljevice dana ________ 2026. godine donijelo je </w:t>
      </w:r>
    </w:p>
    <w:p w14:paraId="7558F72C" w14:textId="77777777" w:rsidR="00E70BA1" w:rsidRPr="007B2C3D" w:rsidRDefault="00E70BA1" w:rsidP="00E70BA1">
      <w:pPr>
        <w:jc w:val="both"/>
        <w:rPr>
          <w:rFonts w:ascii="Arial" w:hAnsi="Arial" w:cs="Arial"/>
          <w:sz w:val="22"/>
          <w:szCs w:val="22"/>
          <w:lang w:val="hr-HR"/>
        </w:rPr>
      </w:pPr>
    </w:p>
    <w:p w14:paraId="763B133A" w14:textId="77777777" w:rsidR="00E70BA1" w:rsidRPr="007B2C3D" w:rsidRDefault="00E70BA1" w:rsidP="00E70BA1">
      <w:pPr>
        <w:jc w:val="both"/>
        <w:rPr>
          <w:rFonts w:ascii="Arial" w:hAnsi="Arial" w:cs="Arial"/>
          <w:sz w:val="22"/>
          <w:szCs w:val="22"/>
          <w:lang w:val="hr-HR"/>
        </w:rPr>
      </w:pPr>
    </w:p>
    <w:p w14:paraId="227DABEF" w14:textId="6F99604D" w:rsidR="0016226A" w:rsidRPr="007B2C3D" w:rsidRDefault="00C033DD" w:rsidP="00E70BA1">
      <w:pPr>
        <w:jc w:val="center"/>
        <w:rPr>
          <w:rFonts w:ascii="Arial" w:hAnsi="Arial" w:cs="Arial"/>
          <w:b/>
          <w:bCs/>
          <w:color w:val="000000"/>
          <w:sz w:val="22"/>
          <w:szCs w:val="22"/>
          <w:lang w:val="hr-HR" w:eastAsia="hr-HR"/>
        </w:rPr>
      </w:pPr>
      <w:r w:rsidRPr="007B2C3D">
        <w:rPr>
          <w:rFonts w:ascii="Arial" w:hAnsi="Arial" w:cs="Arial"/>
          <w:b/>
          <w:bCs/>
          <w:sz w:val="22"/>
          <w:szCs w:val="22"/>
          <w:lang w:val="hr-HR"/>
        </w:rPr>
        <w:t>Z</w:t>
      </w:r>
      <w:r w:rsidRPr="007B2C3D">
        <w:rPr>
          <w:rFonts w:ascii="Arial" w:hAnsi="Arial" w:cs="Arial"/>
          <w:b/>
          <w:bCs/>
          <w:color w:val="000000"/>
          <w:sz w:val="22"/>
          <w:szCs w:val="22"/>
          <w:lang w:val="hr-HR" w:eastAsia="hr-HR"/>
        </w:rPr>
        <w:t>AKLJUČAK</w:t>
      </w:r>
    </w:p>
    <w:p w14:paraId="616CBD8D" w14:textId="77777777" w:rsidR="00C033DD" w:rsidRPr="007B2C3D" w:rsidRDefault="0016226A" w:rsidP="00E70BA1">
      <w:pPr>
        <w:jc w:val="center"/>
        <w:rPr>
          <w:rFonts w:ascii="Arial" w:hAnsi="Arial" w:cs="Arial"/>
          <w:b/>
          <w:bCs/>
          <w:color w:val="000000"/>
          <w:sz w:val="22"/>
          <w:szCs w:val="22"/>
          <w:lang w:val="hr-HR" w:eastAsia="hr-HR"/>
        </w:rPr>
      </w:pPr>
      <w:r w:rsidRPr="007B2C3D">
        <w:rPr>
          <w:rFonts w:ascii="Arial" w:hAnsi="Arial" w:cs="Arial"/>
          <w:b/>
          <w:bCs/>
          <w:color w:val="000000"/>
          <w:sz w:val="22"/>
          <w:szCs w:val="22"/>
          <w:lang w:val="hr-HR" w:eastAsia="hr-HR"/>
        </w:rPr>
        <w:t xml:space="preserve">o usvajanju Plana upravljanja destinacijom Grada Kraljevice </w:t>
      </w:r>
    </w:p>
    <w:p w14:paraId="012E9BB7" w14:textId="3F1345E2" w:rsidR="00E70BA1" w:rsidRPr="007B2C3D" w:rsidRDefault="0016226A" w:rsidP="00E70BA1">
      <w:pPr>
        <w:jc w:val="center"/>
        <w:rPr>
          <w:rFonts w:ascii="Arial" w:hAnsi="Arial" w:cs="Arial"/>
          <w:b/>
          <w:bCs/>
          <w:sz w:val="22"/>
          <w:szCs w:val="22"/>
          <w:lang w:val="hr-HR"/>
        </w:rPr>
      </w:pPr>
      <w:r w:rsidRPr="007B2C3D">
        <w:rPr>
          <w:rFonts w:ascii="Arial" w:hAnsi="Arial" w:cs="Arial"/>
          <w:b/>
          <w:bCs/>
          <w:color w:val="000000"/>
          <w:sz w:val="22"/>
          <w:szCs w:val="22"/>
          <w:lang w:val="hr-HR" w:eastAsia="hr-HR"/>
        </w:rPr>
        <w:t>za razdoblje 2025. do 2029. godine</w:t>
      </w:r>
    </w:p>
    <w:p w14:paraId="741868CF" w14:textId="77777777" w:rsidR="00E70BA1" w:rsidRPr="007B2C3D" w:rsidRDefault="00E70BA1" w:rsidP="00E70BA1">
      <w:pPr>
        <w:jc w:val="center"/>
        <w:rPr>
          <w:rFonts w:ascii="Arial" w:hAnsi="Arial" w:cs="Arial"/>
          <w:b/>
          <w:bCs/>
          <w:sz w:val="22"/>
          <w:szCs w:val="22"/>
          <w:lang w:val="hr-HR"/>
        </w:rPr>
      </w:pPr>
    </w:p>
    <w:p w14:paraId="6779C948" w14:textId="2A641E4E" w:rsidR="00E70BA1" w:rsidRPr="007B2C3D" w:rsidRDefault="00C033DD" w:rsidP="00E70BA1">
      <w:pPr>
        <w:jc w:val="center"/>
        <w:rPr>
          <w:rFonts w:ascii="Arial" w:hAnsi="Arial" w:cs="Arial"/>
          <w:sz w:val="22"/>
          <w:szCs w:val="22"/>
          <w:lang w:val="hr-HR"/>
        </w:rPr>
      </w:pPr>
      <w:r w:rsidRPr="007B2C3D">
        <w:rPr>
          <w:rFonts w:ascii="Arial" w:hAnsi="Arial" w:cs="Arial"/>
          <w:sz w:val="22"/>
          <w:szCs w:val="22"/>
          <w:lang w:val="hr-HR"/>
        </w:rPr>
        <w:t>Članak 1.</w:t>
      </w:r>
    </w:p>
    <w:p w14:paraId="462BACBE" w14:textId="77777777" w:rsidR="00E70BA1" w:rsidRPr="007B2C3D" w:rsidRDefault="00E70BA1" w:rsidP="00E70BA1">
      <w:pPr>
        <w:jc w:val="both"/>
        <w:rPr>
          <w:rFonts w:ascii="Arial" w:hAnsi="Arial" w:cs="Arial"/>
          <w:sz w:val="22"/>
          <w:szCs w:val="22"/>
          <w:lang w:val="hr-HR"/>
        </w:rPr>
      </w:pPr>
    </w:p>
    <w:p w14:paraId="148EC9D8" w14:textId="7719E4B4" w:rsidR="00E70BA1" w:rsidRPr="007B2C3D" w:rsidRDefault="00E70BA1" w:rsidP="00E70BA1">
      <w:pPr>
        <w:jc w:val="both"/>
        <w:rPr>
          <w:rFonts w:ascii="Arial" w:hAnsi="Arial" w:cs="Arial"/>
          <w:sz w:val="22"/>
          <w:szCs w:val="22"/>
          <w:lang w:val="hr-HR"/>
        </w:rPr>
      </w:pPr>
      <w:r w:rsidRPr="007B2C3D">
        <w:rPr>
          <w:rFonts w:ascii="Arial" w:hAnsi="Arial" w:cs="Arial"/>
          <w:sz w:val="22"/>
          <w:szCs w:val="22"/>
          <w:lang w:val="hr-HR"/>
        </w:rPr>
        <w:t xml:space="preserve">Ovom Odlukom usvaja se Plana upravljanja destinacijom Grada Kraljevice </w:t>
      </w:r>
      <w:r w:rsidR="00374664">
        <w:rPr>
          <w:rFonts w:ascii="Arial" w:hAnsi="Arial" w:cs="Arial"/>
          <w:sz w:val="22"/>
          <w:szCs w:val="22"/>
          <w:lang w:val="hr-HR"/>
        </w:rPr>
        <w:t>za razdoblje</w:t>
      </w:r>
      <w:r w:rsidR="00374664" w:rsidRPr="007B2C3D">
        <w:rPr>
          <w:rFonts w:ascii="Arial" w:hAnsi="Arial" w:cs="Arial"/>
          <w:sz w:val="22"/>
          <w:szCs w:val="22"/>
          <w:lang w:val="hr-HR"/>
        </w:rPr>
        <w:t xml:space="preserve"> </w:t>
      </w:r>
      <w:r w:rsidRPr="007B2C3D">
        <w:rPr>
          <w:rFonts w:ascii="Arial" w:hAnsi="Arial" w:cs="Arial"/>
          <w:sz w:val="22"/>
          <w:szCs w:val="22"/>
          <w:lang w:val="hr-HR"/>
        </w:rPr>
        <w:t>202</w:t>
      </w:r>
      <w:r w:rsidR="00C033DD" w:rsidRPr="007B2C3D">
        <w:rPr>
          <w:rFonts w:ascii="Arial" w:hAnsi="Arial" w:cs="Arial"/>
          <w:sz w:val="22"/>
          <w:szCs w:val="22"/>
          <w:lang w:val="hr-HR"/>
        </w:rPr>
        <w:t>5</w:t>
      </w:r>
      <w:r w:rsidRPr="007B2C3D">
        <w:rPr>
          <w:rFonts w:ascii="Arial" w:hAnsi="Arial" w:cs="Arial"/>
          <w:sz w:val="22"/>
          <w:szCs w:val="22"/>
          <w:lang w:val="hr-HR"/>
        </w:rPr>
        <w:t>. do 2029. godine (dalje u tekstu: Plan).</w:t>
      </w:r>
    </w:p>
    <w:p w14:paraId="44E22E9F" w14:textId="77777777" w:rsidR="00E70BA1" w:rsidRPr="007B2C3D" w:rsidRDefault="00E70BA1" w:rsidP="00E70BA1">
      <w:pPr>
        <w:jc w:val="both"/>
        <w:rPr>
          <w:rFonts w:ascii="Arial" w:hAnsi="Arial" w:cs="Arial"/>
          <w:sz w:val="22"/>
          <w:szCs w:val="22"/>
          <w:lang w:val="hr-HR"/>
        </w:rPr>
      </w:pPr>
    </w:p>
    <w:p w14:paraId="7813D934" w14:textId="6249DAAA" w:rsidR="00C033DD" w:rsidRPr="007B2C3D" w:rsidRDefault="00C033DD" w:rsidP="00C033DD">
      <w:pPr>
        <w:jc w:val="center"/>
        <w:rPr>
          <w:rFonts w:ascii="Arial" w:hAnsi="Arial" w:cs="Arial"/>
          <w:sz w:val="22"/>
          <w:szCs w:val="22"/>
          <w:lang w:val="hr-HR"/>
        </w:rPr>
      </w:pPr>
      <w:r w:rsidRPr="007B2C3D">
        <w:rPr>
          <w:rFonts w:ascii="Arial" w:hAnsi="Arial" w:cs="Arial"/>
          <w:sz w:val="22"/>
          <w:szCs w:val="22"/>
          <w:lang w:val="hr-HR"/>
        </w:rPr>
        <w:t>Članak 2.</w:t>
      </w:r>
    </w:p>
    <w:p w14:paraId="4DC1F055" w14:textId="77777777" w:rsidR="00E70BA1" w:rsidRPr="007B2C3D" w:rsidRDefault="00E70BA1" w:rsidP="00E70BA1">
      <w:pPr>
        <w:jc w:val="both"/>
        <w:rPr>
          <w:rFonts w:ascii="Arial" w:hAnsi="Arial" w:cs="Arial"/>
          <w:sz w:val="22"/>
          <w:szCs w:val="22"/>
          <w:lang w:val="hr-HR"/>
        </w:rPr>
      </w:pPr>
    </w:p>
    <w:p w14:paraId="09EE40E0" w14:textId="64E0B7DD" w:rsidR="00E70BA1" w:rsidRPr="007B2C3D" w:rsidRDefault="00E70BA1" w:rsidP="00E70BA1">
      <w:pPr>
        <w:jc w:val="both"/>
        <w:rPr>
          <w:rFonts w:ascii="Arial" w:hAnsi="Arial" w:cs="Arial"/>
          <w:sz w:val="22"/>
          <w:szCs w:val="22"/>
          <w:lang w:val="hr-HR"/>
        </w:rPr>
      </w:pPr>
      <w:r w:rsidRPr="007B2C3D">
        <w:rPr>
          <w:rFonts w:ascii="Arial" w:hAnsi="Arial" w:cs="Arial"/>
          <w:sz w:val="22"/>
          <w:szCs w:val="22"/>
          <w:lang w:val="hr-HR"/>
        </w:rPr>
        <w:t>Plan iz točke 1. ove Odluke čini sastavni dio ove Odluke.</w:t>
      </w:r>
    </w:p>
    <w:p w14:paraId="75723E03" w14:textId="77777777" w:rsidR="00E70BA1" w:rsidRPr="007B2C3D" w:rsidRDefault="00E70BA1" w:rsidP="00E70BA1">
      <w:pPr>
        <w:jc w:val="both"/>
        <w:rPr>
          <w:rFonts w:ascii="Arial" w:hAnsi="Arial" w:cs="Arial"/>
          <w:sz w:val="22"/>
          <w:szCs w:val="22"/>
          <w:lang w:val="hr-HR"/>
        </w:rPr>
      </w:pPr>
    </w:p>
    <w:p w14:paraId="2C80947B" w14:textId="015E441A" w:rsidR="00C033DD" w:rsidRPr="007B2C3D" w:rsidRDefault="00C033DD" w:rsidP="00C033DD">
      <w:pPr>
        <w:jc w:val="center"/>
        <w:rPr>
          <w:rFonts w:ascii="Arial" w:hAnsi="Arial" w:cs="Arial"/>
          <w:sz w:val="22"/>
          <w:szCs w:val="22"/>
          <w:lang w:val="hr-HR"/>
        </w:rPr>
      </w:pPr>
      <w:r w:rsidRPr="007B2C3D">
        <w:rPr>
          <w:rFonts w:ascii="Arial" w:hAnsi="Arial" w:cs="Arial"/>
          <w:sz w:val="22"/>
          <w:szCs w:val="22"/>
          <w:lang w:val="hr-HR"/>
        </w:rPr>
        <w:t>Članak 3.</w:t>
      </w:r>
    </w:p>
    <w:p w14:paraId="49E316B0" w14:textId="77777777" w:rsidR="00E70BA1" w:rsidRPr="007B2C3D" w:rsidRDefault="00E70BA1" w:rsidP="00E70BA1">
      <w:pPr>
        <w:jc w:val="both"/>
        <w:rPr>
          <w:rFonts w:ascii="Arial" w:hAnsi="Arial" w:cs="Arial"/>
          <w:sz w:val="22"/>
          <w:szCs w:val="22"/>
          <w:lang w:val="hr-HR"/>
        </w:rPr>
      </w:pPr>
    </w:p>
    <w:p w14:paraId="27EA30F6" w14:textId="186748BA" w:rsidR="00E70BA1" w:rsidRPr="007B2C3D" w:rsidRDefault="00E70BA1" w:rsidP="00E70BA1">
      <w:pPr>
        <w:jc w:val="both"/>
        <w:rPr>
          <w:rFonts w:ascii="Arial" w:hAnsi="Arial" w:cs="Arial"/>
          <w:sz w:val="22"/>
          <w:szCs w:val="22"/>
          <w:lang w:val="hr-HR"/>
        </w:rPr>
      </w:pPr>
      <w:r w:rsidRPr="007B2C3D">
        <w:rPr>
          <w:rFonts w:ascii="Arial" w:hAnsi="Arial" w:cs="Arial"/>
          <w:sz w:val="22"/>
          <w:szCs w:val="22"/>
          <w:lang w:val="hr-HR"/>
        </w:rPr>
        <w:t>Ova</w:t>
      </w:r>
      <w:r w:rsidR="00C033DD" w:rsidRPr="007B2C3D">
        <w:rPr>
          <w:rFonts w:ascii="Arial" w:hAnsi="Arial" w:cs="Arial"/>
          <w:sz w:val="22"/>
          <w:szCs w:val="22"/>
          <w:lang w:val="hr-HR"/>
        </w:rPr>
        <w:t xml:space="preserve">j Zaključak </w:t>
      </w:r>
      <w:r w:rsidRPr="007B2C3D">
        <w:rPr>
          <w:rFonts w:ascii="Arial" w:hAnsi="Arial" w:cs="Arial"/>
          <w:sz w:val="22"/>
          <w:szCs w:val="22"/>
          <w:lang w:val="hr-HR"/>
        </w:rPr>
        <w:t>stupa na snagu osmog dana od dana objave u „</w:t>
      </w:r>
      <w:r w:rsidR="00C033DD" w:rsidRPr="007B2C3D">
        <w:rPr>
          <w:rFonts w:ascii="Arial" w:hAnsi="Arial" w:cs="Arial"/>
          <w:sz w:val="22"/>
          <w:szCs w:val="22"/>
          <w:lang w:val="hr-HR"/>
        </w:rPr>
        <w:t>Službenim novinama Grada Kraljevice“.</w:t>
      </w:r>
    </w:p>
    <w:p w14:paraId="5E650ABB" w14:textId="3F9F3752" w:rsidR="00E70BA1" w:rsidRPr="007B2C3D" w:rsidRDefault="00E70BA1" w:rsidP="00E70BA1">
      <w:pPr>
        <w:jc w:val="both"/>
        <w:rPr>
          <w:rFonts w:ascii="Arial" w:hAnsi="Arial" w:cs="Arial"/>
          <w:sz w:val="22"/>
          <w:szCs w:val="22"/>
          <w:lang w:val="hr-HR"/>
        </w:rPr>
      </w:pPr>
    </w:p>
    <w:p w14:paraId="7C88D8AA" w14:textId="77777777" w:rsidR="00C033DD" w:rsidRPr="007B2C3D" w:rsidRDefault="00C033DD" w:rsidP="00E70BA1">
      <w:pPr>
        <w:jc w:val="both"/>
        <w:rPr>
          <w:rFonts w:ascii="Arial" w:hAnsi="Arial" w:cs="Arial"/>
          <w:sz w:val="22"/>
          <w:szCs w:val="22"/>
          <w:lang w:val="hr-HR"/>
        </w:rPr>
      </w:pPr>
    </w:p>
    <w:p w14:paraId="65599F11" w14:textId="0293D617" w:rsidR="00E70BA1" w:rsidRPr="007B2C3D" w:rsidRDefault="00E70BA1" w:rsidP="00E70BA1">
      <w:pPr>
        <w:jc w:val="both"/>
        <w:rPr>
          <w:rFonts w:ascii="Arial" w:hAnsi="Arial" w:cs="Arial"/>
          <w:sz w:val="22"/>
          <w:szCs w:val="22"/>
          <w:lang w:val="hr-HR"/>
        </w:rPr>
      </w:pPr>
      <w:r w:rsidRPr="007B2C3D">
        <w:rPr>
          <w:rFonts w:ascii="Arial" w:hAnsi="Arial" w:cs="Arial"/>
          <w:sz w:val="22"/>
          <w:szCs w:val="22"/>
          <w:lang w:val="hr-HR"/>
        </w:rPr>
        <w:t xml:space="preserve">KLASA: </w:t>
      </w:r>
    </w:p>
    <w:p w14:paraId="3A384809" w14:textId="77777777" w:rsidR="00E70BA1" w:rsidRPr="007B2C3D" w:rsidRDefault="00E70BA1" w:rsidP="00E70BA1">
      <w:pPr>
        <w:jc w:val="both"/>
        <w:rPr>
          <w:rFonts w:ascii="Arial" w:hAnsi="Arial" w:cs="Arial"/>
          <w:sz w:val="22"/>
          <w:szCs w:val="22"/>
          <w:lang w:val="hr-HR"/>
        </w:rPr>
      </w:pPr>
      <w:r w:rsidRPr="007B2C3D">
        <w:rPr>
          <w:rFonts w:ascii="Arial" w:hAnsi="Arial" w:cs="Arial"/>
          <w:sz w:val="22"/>
          <w:szCs w:val="22"/>
          <w:lang w:val="hr-HR"/>
        </w:rPr>
        <w:t xml:space="preserve">URBROJ: </w:t>
      </w:r>
    </w:p>
    <w:p w14:paraId="23670FCC" w14:textId="3DC325F4" w:rsidR="00C033DD" w:rsidRPr="007B2C3D" w:rsidRDefault="00C033DD" w:rsidP="00E70BA1">
      <w:pPr>
        <w:jc w:val="both"/>
        <w:rPr>
          <w:rFonts w:ascii="Arial" w:hAnsi="Arial" w:cs="Arial"/>
          <w:sz w:val="22"/>
          <w:szCs w:val="22"/>
          <w:lang w:val="hr-HR"/>
        </w:rPr>
      </w:pPr>
      <w:r w:rsidRPr="007B2C3D">
        <w:rPr>
          <w:rFonts w:ascii="Arial" w:hAnsi="Arial" w:cs="Arial"/>
          <w:sz w:val="22"/>
          <w:szCs w:val="22"/>
          <w:lang w:val="hr-HR"/>
        </w:rPr>
        <w:t>Kraljevica,</w:t>
      </w:r>
    </w:p>
    <w:p w14:paraId="7B9110F9" w14:textId="77777777" w:rsidR="00E70BA1" w:rsidRPr="007B2C3D" w:rsidRDefault="00E70BA1" w:rsidP="00E70BA1">
      <w:pPr>
        <w:pStyle w:val="Tijeloteksta2"/>
        <w:ind w:left="284"/>
        <w:rPr>
          <w:rFonts w:ascii="Arial" w:hAnsi="Arial" w:cs="Arial"/>
          <w:sz w:val="22"/>
          <w:szCs w:val="22"/>
          <w:lang w:val="hr-HR"/>
        </w:rPr>
      </w:pPr>
    </w:p>
    <w:p w14:paraId="07450996" w14:textId="77777777" w:rsidR="00E70BA1" w:rsidRPr="007B2C3D" w:rsidRDefault="00E70BA1" w:rsidP="00E70BA1">
      <w:pPr>
        <w:pStyle w:val="Tijeloteksta2"/>
        <w:ind w:left="284"/>
        <w:rPr>
          <w:lang w:val="hr-HR"/>
        </w:rPr>
      </w:pPr>
    </w:p>
    <w:p w14:paraId="7E8D6CF8" w14:textId="77777777" w:rsidR="00E70BA1" w:rsidRPr="007B2C3D" w:rsidRDefault="00E70BA1" w:rsidP="00E70BA1">
      <w:pPr>
        <w:pStyle w:val="Tijeloteksta2"/>
        <w:ind w:left="284"/>
        <w:rPr>
          <w:lang w:val="hr-HR"/>
        </w:rPr>
      </w:pPr>
    </w:p>
    <w:p w14:paraId="129A701D" w14:textId="77777777" w:rsidR="00E70BA1" w:rsidRPr="007B2C3D" w:rsidRDefault="00E70BA1" w:rsidP="00E70BA1">
      <w:pPr>
        <w:pStyle w:val="Tijeloteksta2"/>
        <w:ind w:left="284"/>
        <w:rPr>
          <w:lang w:val="hr-HR"/>
        </w:rPr>
      </w:pPr>
    </w:p>
    <w:p w14:paraId="49CBD27D" w14:textId="77777777" w:rsidR="00E70BA1" w:rsidRPr="007B2C3D" w:rsidRDefault="00E70BA1" w:rsidP="00E70BA1">
      <w:pPr>
        <w:rPr>
          <w:lang w:val="hr-HR"/>
        </w:rPr>
      </w:pPr>
    </w:p>
    <w:p w14:paraId="2B56E9F7" w14:textId="77777777" w:rsidR="00E70BA1" w:rsidRPr="007B2C3D" w:rsidRDefault="00E70BA1" w:rsidP="00E70BA1">
      <w:pPr>
        <w:rPr>
          <w:lang w:val="hr-HR"/>
        </w:rPr>
      </w:pPr>
    </w:p>
    <w:sectPr w:rsidR="00E70BA1" w:rsidRPr="007B2C3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0BA1"/>
    <w:rsid w:val="00060E43"/>
    <w:rsid w:val="000C5287"/>
    <w:rsid w:val="0016226A"/>
    <w:rsid w:val="001E3388"/>
    <w:rsid w:val="00374664"/>
    <w:rsid w:val="00494DE7"/>
    <w:rsid w:val="0056714D"/>
    <w:rsid w:val="00753346"/>
    <w:rsid w:val="007B2C3D"/>
    <w:rsid w:val="007F14C2"/>
    <w:rsid w:val="009173AE"/>
    <w:rsid w:val="00AF2D32"/>
    <w:rsid w:val="00BB2E72"/>
    <w:rsid w:val="00C033DD"/>
    <w:rsid w:val="00C1099B"/>
    <w:rsid w:val="00D61E68"/>
    <w:rsid w:val="00E33880"/>
    <w:rsid w:val="00E70BA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76602"/>
  <w15:chartTrackingRefBased/>
  <w15:docId w15:val="{3DE3F637-4D15-4347-983F-866C1BC5C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r-H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BA1"/>
    <w:pPr>
      <w:spacing w:after="0" w:line="240" w:lineRule="auto"/>
    </w:pPr>
    <w:rPr>
      <w:rFonts w:ascii="Times New Roman" w:eastAsia="Times New Roman" w:hAnsi="Times New Roman" w:cs="Times New Roman"/>
      <w:kern w:val="0"/>
      <w:lang w:val="en-GB"/>
      <w14:ligatures w14:val="none"/>
    </w:rPr>
  </w:style>
  <w:style w:type="paragraph" w:styleId="Naslov1">
    <w:name w:val="heading 1"/>
    <w:basedOn w:val="Normal"/>
    <w:next w:val="Normal"/>
    <w:link w:val="Naslov1Char"/>
    <w:uiPriority w:val="9"/>
    <w:qFormat/>
    <w:rsid w:val="00E70BA1"/>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lang w:val="hr-HR"/>
      <w14:ligatures w14:val="standardContextual"/>
    </w:rPr>
  </w:style>
  <w:style w:type="paragraph" w:styleId="Naslov2">
    <w:name w:val="heading 2"/>
    <w:basedOn w:val="Normal"/>
    <w:next w:val="Normal"/>
    <w:link w:val="Naslov2Char"/>
    <w:uiPriority w:val="9"/>
    <w:semiHidden/>
    <w:unhideWhenUsed/>
    <w:qFormat/>
    <w:rsid w:val="00E70BA1"/>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lang w:val="hr-HR"/>
      <w14:ligatures w14:val="standardContextual"/>
    </w:rPr>
  </w:style>
  <w:style w:type="paragraph" w:styleId="Naslov3">
    <w:name w:val="heading 3"/>
    <w:basedOn w:val="Normal"/>
    <w:next w:val="Normal"/>
    <w:link w:val="Naslov3Char"/>
    <w:uiPriority w:val="9"/>
    <w:semiHidden/>
    <w:unhideWhenUsed/>
    <w:qFormat/>
    <w:rsid w:val="00E70BA1"/>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lang w:val="hr-HR"/>
      <w14:ligatures w14:val="standardContextual"/>
    </w:rPr>
  </w:style>
  <w:style w:type="paragraph" w:styleId="Naslov4">
    <w:name w:val="heading 4"/>
    <w:basedOn w:val="Normal"/>
    <w:next w:val="Normal"/>
    <w:link w:val="Naslov4Char"/>
    <w:uiPriority w:val="9"/>
    <w:semiHidden/>
    <w:unhideWhenUsed/>
    <w:qFormat/>
    <w:rsid w:val="00E70BA1"/>
    <w:pPr>
      <w:keepNext/>
      <w:keepLines/>
      <w:spacing w:before="80" w:after="40" w:line="278" w:lineRule="auto"/>
      <w:outlineLvl w:val="3"/>
    </w:pPr>
    <w:rPr>
      <w:rFonts w:asciiTheme="minorHAnsi" w:eastAsiaTheme="majorEastAsia" w:hAnsiTheme="minorHAnsi" w:cstheme="majorBidi"/>
      <w:i/>
      <w:iCs/>
      <w:color w:val="2F5496" w:themeColor="accent1" w:themeShade="BF"/>
      <w:kern w:val="2"/>
      <w:lang w:val="hr-HR"/>
      <w14:ligatures w14:val="standardContextual"/>
    </w:rPr>
  </w:style>
  <w:style w:type="paragraph" w:styleId="Naslov5">
    <w:name w:val="heading 5"/>
    <w:basedOn w:val="Normal"/>
    <w:next w:val="Normal"/>
    <w:link w:val="Naslov5Char"/>
    <w:uiPriority w:val="9"/>
    <w:semiHidden/>
    <w:unhideWhenUsed/>
    <w:qFormat/>
    <w:rsid w:val="00E70BA1"/>
    <w:pPr>
      <w:keepNext/>
      <w:keepLines/>
      <w:spacing w:before="80" w:after="40" w:line="278" w:lineRule="auto"/>
      <w:outlineLvl w:val="4"/>
    </w:pPr>
    <w:rPr>
      <w:rFonts w:asciiTheme="minorHAnsi" w:eastAsiaTheme="majorEastAsia" w:hAnsiTheme="minorHAnsi" w:cstheme="majorBidi"/>
      <w:color w:val="2F5496" w:themeColor="accent1" w:themeShade="BF"/>
      <w:kern w:val="2"/>
      <w:lang w:val="hr-HR"/>
      <w14:ligatures w14:val="standardContextual"/>
    </w:rPr>
  </w:style>
  <w:style w:type="paragraph" w:styleId="Naslov6">
    <w:name w:val="heading 6"/>
    <w:basedOn w:val="Normal"/>
    <w:next w:val="Normal"/>
    <w:link w:val="Naslov6Char"/>
    <w:uiPriority w:val="9"/>
    <w:semiHidden/>
    <w:unhideWhenUsed/>
    <w:qFormat/>
    <w:rsid w:val="00E70BA1"/>
    <w:pPr>
      <w:keepNext/>
      <w:keepLines/>
      <w:spacing w:before="40" w:line="278" w:lineRule="auto"/>
      <w:outlineLvl w:val="5"/>
    </w:pPr>
    <w:rPr>
      <w:rFonts w:asciiTheme="minorHAnsi" w:eastAsiaTheme="majorEastAsia" w:hAnsiTheme="minorHAnsi" w:cstheme="majorBidi"/>
      <w:i/>
      <w:iCs/>
      <w:color w:val="595959" w:themeColor="text1" w:themeTint="A6"/>
      <w:kern w:val="2"/>
      <w:lang w:val="hr-HR"/>
      <w14:ligatures w14:val="standardContextual"/>
    </w:rPr>
  </w:style>
  <w:style w:type="paragraph" w:styleId="Naslov7">
    <w:name w:val="heading 7"/>
    <w:basedOn w:val="Normal"/>
    <w:next w:val="Normal"/>
    <w:link w:val="Naslov7Char"/>
    <w:uiPriority w:val="9"/>
    <w:semiHidden/>
    <w:unhideWhenUsed/>
    <w:qFormat/>
    <w:rsid w:val="00E70BA1"/>
    <w:pPr>
      <w:keepNext/>
      <w:keepLines/>
      <w:spacing w:before="40" w:line="278" w:lineRule="auto"/>
      <w:outlineLvl w:val="6"/>
    </w:pPr>
    <w:rPr>
      <w:rFonts w:asciiTheme="minorHAnsi" w:eastAsiaTheme="majorEastAsia" w:hAnsiTheme="minorHAnsi" w:cstheme="majorBidi"/>
      <w:color w:val="595959" w:themeColor="text1" w:themeTint="A6"/>
      <w:kern w:val="2"/>
      <w:lang w:val="hr-HR"/>
      <w14:ligatures w14:val="standardContextual"/>
    </w:rPr>
  </w:style>
  <w:style w:type="paragraph" w:styleId="Naslov8">
    <w:name w:val="heading 8"/>
    <w:basedOn w:val="Normal"/>
    <w:next w:val="Normal"/>
    <w:link w:val="Naslov8Char"/>
    <w:uiPriority w:val="9"/>
    <w:semiHidden/>
    <w:unhideWhenUsed/>
    <w:qFormat/>
    <w:rsid w:val="00E70BA1"/>
    <w:pPr>
      <w:keepNext/>
      <w:keepLines/>
      <w:spacing w:line="278" w:lineRule="auto"/>
      <w:outlineLvl w:val="7"/>
    </w:pPr>
    <w:rPr>
      <w:rFonts w:asciiTheme="minorHAnsi" w:eastAsiaTheme="majorEastAsia" w:hAnsiTheme="minorHAnsi" w:cstheme="majorBidi"/>
      <w:i/>
      <w:iCs/>
      <w:color w:val="272727" w:themeColor="text1" w:themeTint="D8"/>
      <w:kern w:val="2"/>
      <w:lang w:val="hr-HR"/>
      <w14:ligatures w14:val="standardContextual"/>
    </w:rPr>
  </w:style>
  <w:style w:type="paragraph" w:styleId="Naslov9">
    <w:name w:val="heading 9"/>
    <w:basedOn w:val="Normal"/>
    <w:next w:val="Normal"/>
    <w:link w:val="Naslov9Char"/>
    <w:uiPriority w:val="9"/>
    <w:semiHidden/>
    <w:unhideWhenUsed/>
    <w:qFormat/>
    <w:rsid w:val="00E70BA1"/>
    <w:pPr>
      <w:keepNext/>
      <w:keepLines/>
      <w:spacing w:line="278" w:lineRule="auto"/>
      <w:outlineLvl w:val="8"/>
    </w:pPr>
    <w:rPr>
      <w:rFonts w:asciiTheme="minorHAnsi" w:eastAsiaTheme="majorEastAsia" w:hAnsiTheme="minorHAnsi" w:cstheme="majorBidi"/>
      <w:color w:val="272727" w:themeColor="text1" w:themeTint="D8"/>
      <w:kern w:val="2"/>
      <w:lang w:val="hr-HR"/>
      <w14:ligatures w14:val="standardContextual"/>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E70BA1"/>
    <w:rPr>
      <w:rFonts w:asciiTheme="majorHAnsi" w:eastAsiaTheme="majorEastAsia" w:hAnsiTheme="majorHAnsi" w:cstheme="majorBidi"/>
      <w:color w:val="2F5496" w:themeColor="accent1" w:themeShade="BF"/>
      <w:sz w:val="40"/>
      <w:szCs w:val="40"/>
    </w:rPr>
  </w:style>
  <w:style w:type="character" w:customStyle="1" w:styleId="Naslov2Char">
    <w:name w:val="Naslov 2 Char"/>
    <w:basedOn w:val="Zadanifontodlomka"/>
    <w:link w:val="Naslov2"/>
    <w:uiPriority w:val="9"/>
    <w:semiHidden/>
    <w:rsid w:val="00E70BA1"/>
    <w:rPr>
      <w:rFonts w:asciiTheme="majorHAnsi" w:eastAsiaTheme="majorEastAsia" w:hAnsiTheme="majorHAnsi" w:cstheme="majorBidi"/>
      <w:color w:val="2F5496" w:themeColor="accent1" w:themeShade="BF"/>
      <w:sz w:val="32"/>
      <w:szCs w:val="32"/>
    </w:rPr>
  </w:style>
  <w:style w:type="character" w:customStyle="1" w:styleId="Naslov3Char">
    <w:name w:val="Naslov 3 Char"/>
    <w:basedOn w:val="Zadanifontodlomka"/>
    <w:link w:val="Naslov3"/>
    <w:uiPriority w:val="9"/>
    <w:semiHidden/>
    <w:rsid w:val="00E70BA1"/>
    <w:rPr>
      <w:rFonts w:eastAsiaTheme="majorEastAsia" w:cstheme="majorBidi"/>
      <w:color w:val="2F5496" w:themeColor="accent1" w:themeShade="BF"/>
      <w:sz w:val="28"/>
      <w:szCs w:val="28"/>
    </w:rPr>
  </w:style>
  <w:style w:type="character" w:customStyle="1" w:styleId="Naslov4Char">
    <w:name w:val="Naslov 4 Char"/>
    <w:basedOn w:val="Zadanifontodlomka"/>
    <w:link w:val="Naslov4"/>
    <w:uiPriority w:val="9"/>
    <w:semiHidden/>
    <w:rsid w:val="00E70BA1"/>
    <w:rPr>
      <w:rFonts w:eastAsiaTheme="majorEastAsia" w:cstheme="majorBidi"/>
      <w:i/>
      <w:iCs/>
      <w:color w:val="2F5496" w:themeColor="accent1" w:themeShade="BF"/>
    </w:rPr>
  </w:style>
  <w:style w:type="character" w:customStyle="1" w:styleId="Naslov5Char">
    <w:name w:val="Naslov 5 Char"/>
    <w:basedOn w:val="Zadanifontodlomka"/>
    <w:link w:val="Naslov5"/>
    <w:uiPriority w:val="9"/>
    <w:semiHidden/>
    <w:rsid w:val="00E70BA1"/>
    <w:rPr>
      <w:rFonts w:eastAsiaTheme="majorEastAsia" w:cstheme="majorBidi"/>
      <w:color w:val="2F5496" w:themeColor="accent1" w:themeShade="BF"/>
    </w:rPr>
  </w:style>
  <w:style w:type="character" w:customStyle="1" w:styleId="Naslov6Char">
    <w:name w:val="Naslov 6 Char"/>
    <w:basedOn w:val="Zadanifontodlomka"/>
    <w:link w:val="Naslov6"/>
    <w:uiPriority w:val="9"/>
    <w:semiHidden/>
    <w:rsid w:val="00E70BA1"/>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E70BA1"/>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E70BA1"/>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E70BA1"/>
    <w:rPr>
      <w:rFonts w:eastAsiaTheme="majorEastAsia" w:cstheme="majorBidi"/>
      <w:color w:val="272727" w:themeColor="text1" w:themeTint="D8"/>
    </w:rPr>
  </w:style>
  <w:style w:type="paragraph" w:styleId="Naslov">
    <w:name w:val="Title"/>
    <w:basedOn w:val="Normal"/>
    <w:next w:val="Normal"/>
    <w:link w:val="NaslovChar"/>
    <w:uiPriority w:val="10"/>
    <w:qFormat/>
    <w:rsid w:val="00E70BA1"/>
    <w:pPr>
      <w:spacing w:after="80"/>
      <w:contextualSpacing/>
    </w:pPr>
    <w:rPr>
      <w:rFonts w:asciiTheme="majorHAnsi" w:eastAsiaTheme="majorEastAsia" w:hAnsiTheme="majorHAnsi" w:cstheme="majorBidi"/>
      <w:spacing w:val="-10"/>
      <w:kern w:val="28"/>
      <w:sz w:val="56"/>
      <w:szCs w:val="56"/>
      <w:lang w:val="hr-HR"/>
      <w14:ligatures w14:val="standardContextual"/>
    </w:rPr>
  </w:style>
  <w:style w:type="character" w:customStyle="1" w:styleId="NaslovChar">
    <w:name w:val="Naslov Char"/>
    <w:basedOn w:val="Zadanifontodlomka"/>
    <w:link w:val="Naslov"/>
    <w:uiPriority w:val="10"/>
    <w:rsid w:val="00E70BA1"/>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E70BA1"/>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hr-HR"/>
      <w14:ligatures w14:val="standardContextual"/>
    </w:rPr>
  </w:style>
  <w:style w:type="character" w:customStyle="1" w:styleId="PodnaslovChar">
    <w:name w:val="Podnaslov Char"/>
    <w:basedOn w:val="Zadanifontodlomka"/>
    <w:link w:val="Podnaslov"/>
    <w:uiPriority w:val="11"/>
    <w:rsid w:val="00E70BA1"/>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E70BA1"/>
    <w:pPr>
      <w:spacing w:before="160" w:after="160" w:line="278" w:lineRule="auto"/>
      <w:jc w:val="center"/>
    </w:pPr>
    <w:rPr>
      <w:rFonts w:asciiTheme="minorHAnsi" w:eastAsiaTheme="minorHAnsi" w:hAnsiTheme="minorHAnsi" w:cstheme="minorBidi"/>
      <w:i/>
      <w:iCs/>
      <w:color w:val="404040" w:themeColor="text1" w:themeTint="BF"/>
      <w:kern w:val="2"/>
      <w:lang w:val="hr-HR"/>
      <w14:ligatures w14:val="standardContextual"/>
    </w:rPr>
  </w:style>
  <w:style w:type="character" w:customStyle="1" w:styleId="CitatChar">
    <w:name w:val="Citat Char"/>
    <w:basedOn w:val="Zadanifontodlomka"/>
    <w:link w:val="Citat"/>
    <w:uiPriority w:val="29"/>
    <w:rsid w:val="00E70BA1"/>
    <w:rPr>
      <w:i/>
      <w:iCs/>
      <w:color w:val="404040" w:themeColor="text1" w:themeTint="BF"/>
    </w:rPr>
  </w:style>
  <w:style w:type="paragraph" w:styleId="Odlomakpopisa">
    <w:name w:val="List Paragraph"/>
    <w:basedOn w:val="Normal"/>
    <w:uiPriority w:val="34"/>
    <w:qFormat/>
    <w:rsid w:val="00E70BA1"/>
    <w:pPr>
      <w:spacing w:after="160" w:line="278" w:lineRule="auto"/>
      <w:ind w:left="720"/>
      <w:contextualSpacing/>
    </w:pPr>
    <w:rPr>
      <w:rFonts w:asciiTheme="minorHAnsi" w:eastAsiaTheme="minorHAnsi" w:hAnsiTheme="minorHAnsi" w:cstheme="minorBidi"/>
      <w:kern w:val="2"/>
      <w:lang w:val="hr-HR"/>
      <w14:ligatures w14:val="standardContextual"/>
    </w:rPr>
  </w:style>
  <w:style w:type="character" w:styleId="Jakoisticanje">
    <w:name w:val="Intense Emphasis"/>
    <w:basedOn w:val="Zadanifontodlomka"/>
    <w:uiPriority w:val="21"/>
    <w:qFormat/>
    <w:rsid w:val="00E70BA1"/>
    <w:rPr>
      <w:i/>
      <w:iCs/>
      <w:color w:val="2F5496" w:themeColor="accent1" w:themeShade="BF"/>
    </w:rPr>
  </w:style>
  <w:style w:type="paragraph" w:styleId="Naglaencitat">
    <w:name w:val="Intense Quote"/>
    <w:basedOn w:val="Normal"/>
    <w:next w:val="Normal"/>
    <w:link w:val="NaglaencitatChar"/>
    <w:uiPriority w:val="30"/>
    <w:qFormat/>
    <w:rsid w:val="00E70BA1"/>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val="hr-HR"/>
      <w14:ligatures w14:val="standardContextual"/>
    </w:rPr>
  </w:style>
  <w:style w:type="character" w:customStyle="1" w:styleId="NaglaencitatChar">
    <w:name w:val="Naglašen citat Char"/>
    <w:basedOn w:val="Zadanifontodlomka"/>
    <w:link w:val="Naglaencitat"/>
    <w:uiPriority w:val="30"/>
    <w:rsid w:val="00E70BA1"/>
    <w:rPr>
      <w:i/>
      <w:iCs/>
      <w:color w:val="2F5496" w:themeColor="accent1" w:themeShade="BF"/>
    </w:rPr>
  </w:style>
  <w:style w:type="character" w:styleId="Istaknutareferenca">
    <w:name w:val="Intense Reference"/>
    <w:basedOn w:val="Zadanifontodlomka"/>
    <w:uiPriority w:val="32"/>
    <w:qFormat/>
    <w:rsid w:val="00E70BA1"/>
    <w:rPr>
      <w:b/>
      <w:bCs/>
      <w:smallCaps/>
      <w:color w:val="2F5496" w:themeColor="accent1" w:themeShade="BF"/>
      <w:spacing w:val="5"/>
    </w:rPr>
  </w:style>
  <w:style w:type="character" w:styleId="Hiperveza">
    <w:name w:val="Hyperlink"/>
    <w:semiHidden/>
    <w:unhideWhenUsed/>
    <w:rsid w:val="00E70BA1"/>
    <w:rPr>
      <w:color w:val="467886"/>
      <w:u w:val="single"/>
    </w:rPr>
  </w:style>
  <w:style w:type="paragraph" w:styleId="Tijeloteksta2">
    <w:name w:val="Body Text 2"/>
    <w:basedOn w:val="Normal"/>
    <w:link w:val="Tijeloteksta2Char"/>
    <w:semiHidden/>
    <w:unhideWhenUsed/>
    <w:rsid w:val="00E70BA1"/>
    <w:pPr>
      <w:spacing w:after="120" w:line="480" w:lineRule="auto"/>
    </w:pPr>
  </w:style>
  <w:style w:type="character" w:customStyle="1" w:styleId="Tijeloteksta2Char">
    <w:name w:val="Tijelo teksta 2 Char"/>
    <w:basedOn w:val="Zadanifontodlomka"/>
    <w:link w:val="Tijeloteksta2"/>
    <w:semiHidden/>
    <w:rsid w:val="00E70BA1"/>
    <w:rPr>
      <w:rFonts w:ascii="Times New Roman" w:eastAsia="Times New Roman" w:hAnsi="Times New Roman" w:cs="Times New Roman"/>
      <w:kern w:val="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323</TotalTime>
  <Pages>1</Pages>
  <Words>802</Words>
  <Characters>4572</Characters>
  <Application>Microsoft Office Word</Application>
  <DocSecurity>0</DocSecurity>
  <Lines>38</Lines>
  <Paragraphs>10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Prodan</dc:creator>
  <cp:keywords/>
  <dc:description/>
  <cp:lastModifiedBy>Ana Prodan</cp:lastModifiedBy>
  <cp:revision>8</cp:revision>
  <cp:lastPrinted>2026-07-23T07:27:00Z</cp:lastPrinted>
  <dcterms:created xsi:type="dcterms:W3CDTF">2026-07-17T11:22:00Z</dcterms:created>
  <dcterms:modified xsi:type="dcterms:W3CDTF">2026-07-30T12:56:00Z</dcterms:modified>
</cp:coreProperties>
</file>